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F2" w:rsidRDefault="009262F2">
      <w:pPr>
        <w:pStyle w:val="ConsPlusTitlePage"/>
      </w:pPr>
      <w:r>
        <w:t xml:space="preserve">Документ предоставлен </w:t>
      </w:r>
      <w:hyperlink r:id="rId4" w:history="1">
        <w:r>
          <w:rPr>
            <w:color w:val="0000FF"/>
          </w:rPr>
          <w:t>КонсультантПлюс</w:t>
        </w:r>
      </w:hyperlink>
      <w:r>
        <w:br/>
      </w:r>
    </w:p>
    <w:p w:rsidR="009262F2" w:rsidRDefault="009262F2">
      <w:pPr>
        <w:pStyle w:val="ConsPlusNormal"/>
        <w:jc w:val="both"/>
        <w:outlineLvl w:val="0"/>
      </w:pPr>
    </w:p>
    <w:p w:rsidR="009262F2" w:rsidRDefault="009262F2">
      <w:pPr>
        <w:pStyle w:val="ConsPlusNormal"/>
        <w:jc w:val="right"/>
        <w:outlineLvl w:val="0"/>
      </w:pPr>
      <w:r>
        <w:t>Введен в действие</w:t>
      </w:r>
    </w:p>
    <w:p w:rsidR="009262F2" w:rsidRDefault="009262F2">
      <w:pPr>
        <w:pStyle w:val="ConsPlusNormal"/>
        <w:jc w:val="right"/>
      </w:pPr>
      <w:hyperlink r:id="rId5" w:history="1">
        <w:r>
          <w:rPr>
            <w:color w:val="0000FF"/>
          </w:rPr>
          <w:t>Приказом</w:t>
        </w:r>
      </w:hyperlink>
      <w:r>
        <w:t xml:space="preserve"> Федерального</w:t>
      </w:r>
    </w:p>
    <w:p w:rsidR="009262F2" w:rsidRDefault="009262F2">
      <w:pPr>
        <w:pStyle w:val="ConsPlusNormal"/>
        <w:jc w:val="right"/>
      </w:pPr>
      <w:r>
        <w:t>агентства по техническому</w:t>
      </w:r>
    </w:p>
    <w:p w:rsidR="009262F2" w:rsidRDefault="009262F2">
      <w:pPr>
        <w:pStyle w:val="ConsPlusNormal"/>
        <w:jc w:val="right"/>
      </w:pPr>
      <w:r>
        <w:t>регулированию и метрологии</w:t>
      </w:r>
    </w:p>
    <w:p w:rsidR="009262F2" w:rsidRDefault="009262F2">
      <w:pPr>
        <w:pStyle w:val="ConsPlusNormal"/>
        <w:jc w:val="right"/>
      </w:pPr>
      <w:r>
        <w:t>от 9 октября 2014 г. N 1289-ст</w:t>
      </w:r>
    </w:p>
    <w:p w:rsidR="009262F2" w:rsidRDefault="009262F2">
      <w:pPr>
        <w:pStyle w:val="ConsPlusNormal"/>
        <w:jc w:val="both"/>
      </w:pPr>
    </w:p>
    <w:p w:rsidR="009262F2" w:rsidRDefault="009262F2">
      <w:pPr>
        <w:pStyle w:val="ConsPlusTitle"/>
        <w:jc w:val="center"/>
      </w:pPr>
      <w:r>
        <w:t>МЕЖГОСУДАРСТВЕННЫЙ СТАНДАРТ</w:t>
      </w:r>
    </w:p>
    <w:p w:rsidR="009262F2" w:rsidRDefault="009262F2">
      <w:pPr>
        <w:pStyle w:val="ConsPlusTitle"/>
        <w:jc w:val="center"/>
      </w:pPr>
    </w:p>
    <w:p w:rsidR="009262F2" w:rsidRDefault="009262F2">
      <w:pPr>
        <w:pStyle w:val="ConsPlusTitle"/>
        <w:jc w:val="center"/>
      </w:pPr>
      <w:r>
        <w:t>ГАЗЫ ГОРЮЧИЕ ПРИРОДНЫЕ ПРОМЫШЛЕННОГО</w:t>
      </w:r>
    </w:p>
    <w:p w:rsidR="009262F2" w:rsidRDefault="009262F2">
      <w:pPr>
        <w:pStyle w:val="ConsPlusTitle"/>
        <w:jc w:val="center"/>
      </w:pPr>
      <w:r>
        <w:t>И КОММУНАЛЬНО-БЫТОВОГО НАЗНАЧЕНИЯ</w:t>
      </w:r>
    </w:p>
    <w:p w:rsidR="009262F2" w:rsidRDefault="009262F2">
      <w:pPr>
        <w:pStyle w:val="ConsPlusTitle"/>
        <w:jc w:val="center"/>
      </w:pPr>
    </w:p>
    <w:p w:rsidR="009262F2" w:rsidRPr="009262F2" w:rsidRDefault="009262F2">
      <w:pPr>
        <w:pStyle w:val="ConsPlusTitle"/>
        <w:jc w:val="center"/>
        <w:rPr>
          <w:lang w:val="en-US"/>
        </w:rPr>
      </w:pPr>
      <w:r>
        <w:t>ТЕХНИЧЕСКИЕ</w:t>
      </w:r>
      <w:r w:rsidRPr="009262F2">
        <w:rPr>
          <w:lang w:val="en-US"/>
        </w:rPr>
        <w:t xml:space="preserve"> </w:t>
      </w:r>
      <w:r>
        <w:t>УСЛОВИЯ</w:t>
      </w:r>
    </w:p>
    <w:p w:rsidR="009262F2" w:rsidRPr="009262F2" w:rsidRDefault="009262F2">
      <w:pPr>
        <w:pStyle w:val="ConsPlusTitle"/>
        <w:jc w:val="center"/>
        <w:rPr>
          <w:lang w:val="en-US"/>
        </w:rPr>
      </w:pPr>
    </w:p>
    <w:p w:rsidR="009262F2" w:rsidRPr="009262F2" w:rsidRDefault="009262F2">
      <w:pPr>
        <w:pStyle w:val="ConsPlusTitle"/>
        <w:jc w:val="center"/>
        <w:rPr>
          <w:lang w:val="en-US"/>
        </w:rPr>
      </w:pPr>
      <w:r w:rsidRPr="009262F2">
        <w:rPr>
          <w:lang w:val="en-US"/>
        </w:rPr>
        <w:t>Natural fuel gases for commercial and domestic use.</w:t>
      </w:r>
    </w:p>
    <w:p w:rsidR="009262F2" w:rsidRDefault="009262F2">
      <w:pPr>
        <w:pStyle w:val="ConsPlusTitle"/>
        <w:jc w:val="center"/>
      </w:pPr>
      <w:r>
        <w:t>Specifications</w:t>
      </w:r>
    </w:p>
    <w:p w:rsidR="009262F2" w:rsidRDefault="009262F2">
      <w:pPr>
        <w:pStyle w:val="ConsPlusTitle"/>
        <w:jc w:val="center"/>
      </w:pPr>
    </w:p>
    <w:p w:rsidR="009262F2" w:rsidRDefault="009262F2">
      <w:pPr>
        <w:pStyle w:val="ConsPlusTitle"/>
        <w:jc w:val="center"/>
      </w:pPr>
      <w:r>
        <w:t>ГОСТ 5542-2014</w:t>
      </w:r>
    </w:p>
    <w:p w:rsidR="009262F2" w:rsidRDefault="009262F2">
      <w:pPr>
        <w:pStyle w:val="ConsPlusNormal"/>
        <w:jc w:val="both"/>
      </w:pPr>
    </w:p>
    <w:p w:rsidR="009262F2" w:rsidRDefault="009262F2">
      <w:pPr>
        <w:pStyle w:val="ConsPlusNormal"/>
        <w:jc w:val="right"/>
      </w:pPr>
      <w:r>
        <w:t>МКС 75.060</w:t>
      </w:r>
    </w:p>
    <w:p w:rsidR="009262F2" w:rsidRDefault="009262F2">
      <w:pPr>
        <w:pStyle w:val="ConsPlusNormal"/>
        <w:jc w:val="both"/>
      </w:pPr>
    </w:p>
    <w:p w:rsidR="009262F2" w:rsidRDefault="009262F2">
      <w:pPr>
        <w:pStyle w:val="ConsPlusNormal"/>
        <w:jc w:val="right"/>
      </w:pPr>
      <w:r>
        <w:t>Дата введения</w:t>
      </w:r>
    </w:p>
    <w:p w:rsidR="009262F2" w:rsidRDefault="009262F2">
      <w:pPr>
        <w:pStyle w:val="ConsPlusNormal"/>
        <w:jc w:val="right"/>
      </w:pPr>
      <w:r>
        <w:t>1 июля 2015 года</w:t>
      </w:r>
    </w:p>
    <w:p w:rsidR="009262F2" w:rsidRDefault="009262F2">
      <w:pPr>
        <w:pStyle w:val="ConsPlusNormal"/>
        <w:jc w:val="both"/>
      </w:pPr>
    </w:p>
    <w:p w:rsidR="009262F2" w:rsidRDefault="009262F2">
      <w:pPr>
        <w:pStyle w:val="ConsPlusNormal"/>
        <w:jc w:val="center"/>
        <w:outlineLvl w:val="1"/>
      </w:pPr>
      <w:r>
        <w:t>Предисловие</w:t>
      </w:r>
    </w:p>
    <w:p w:rsidR="009262F2" w:rsidRDefault="009262F2">
      <w:pPr>
        <w:pStyle w:val="ConsPlusNormal"/>
        <w:jc w:val="both"/>
      </w:pPr>
    </w:p>
    <w:p w:rsidR="009262F2" w:rsidRDefault="009262F2">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6" w:history="1">
        <w:r>
          <w:rPr>
            <w:color w:val="0000FF"/>
          </w:rPr>
          <w:t>ГОСТ 1.0-92</w:t>
        </w:r>
      </w:hyperlink>
      <w:r>
        <w:t xml:space="preserve"> "Межгосударственная система стандартизации. Основные положения" и </w:t>
      </w:r>
      <w:hyperlink r:id="rId7" w:history="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9262F2" w:rsidRDefault="009262F2">
      <w:pPr>
        <w:pStyle w:val="ConsPlusNormal"/>
        <w:jc w:val="both"/>
      </w:pPr>
    </w:p>
    <w:p w:rsidR="009262F2" w:rsidRDefault="009262F2">
      <w:pPr>
        <w:pStyle w:val="ConsPlusNormal"/>
        <w:jc w:val="center"/>
        <w:outlineLvl w:val="1"/>
      </w:pPr>
      <w:r>
        <w:t>Сведения о стандарте</w:t>
      </w:r>
    </w:p>
    <w:p w:rsidR="009262F2" w:rsidRDefault="009262F2">
      <w:pPr>
        <w:pStyle w:val="ConsPlusNormal"/>
        <w:jc w:val="both"/>
      </w:pPr>
    </w:p>
    <w:p w:rsidR="009262F2" w:rsidRDefault="009262F2">
      <w:pPr>
        <w:pStyle w:val="ConsPlusNormal"/>
        <w:ind w:firstLine="540"/>
        <w:jc w:val="both"/>
      </w:pPr>
      <w:r>
        <w:t>1. Разработан Обществом с ограниченной ответственностью "Научно-исследовательский институт природных газов и газовых технологий - Газпром ВНИИГАЗ".</w:t>
      </w:r>
    </w:p>
    <w:p w:rsidR="009262F2" w:rsidRDefault="009262F2">
      <w:pPr>
        <w:pStyle w:val="ConsPlusNormal"/>
        <w:ind w:firstLine="540"/>
        <w:jc w:val="both"/>
      </w:pPr>
      <w:r>
        <w:t>2. Внесен Межгосударственным техническим комитетом по стандартизации МТК 52 "Природный газ".</w:t>
      </w:r>
    </w:p>
    <w:p w:rsidR="009262F2" w:rsidRDefault="009262F2">
      <w:pPr>
        <w:pStyle w:val="ConsPlusNormal"/>
        <w:ind w:firstLine="540"/>
        <w:jc w:val="both"/>
      </w:pPr>
      <w:r>
        <w:t>3. Принят Межгосударственным советом по стандартизации, метрологии и сертификации (Протокол от 30 мая 2014 г. N 67-П).</w:t>
      </w:r>
    </w:p>
    <w:p w:rsidR="009262F2" w:rsidRDefault="009262F2">
      <w:pPr>
        <w:pStyle w:val="ConsPlusNormal"/>
        <w:ind w:firstLine="540"/>
        <w:jc w:val="both"/>
      </w:pPr>
      <w:r>
        <w:t>За принятие проголосовали:</w:t>
      </w:r>
    </w:p>
    <w:p w:rsidR="009262F2" w:rsidRDefault="009262F2">
      <w:pPr>
        <w:sectPr w:rsidR="009262F2" w:rsidSect="004F1E49">
          <w:pgSz w:w="11906" w:h="16838"/>
          <w:pgMar w:top="1134" w:right="850" w:bottom="1134" w:left="1701" w:header="708" w:footer="708" w:gutter="0"/>
          <w:cols w:space="708"/>
          <w:docGrid w:linePitch="360"/>
        </w:sectPr>
      </w:pPr>
    </w:p>
    <w:p w:rsidR="009262F2" w:rsidRDefault="009262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9"/>
        <w:gridCol w:w="2154"/>
        <w:gridCol w:w="4252"/>
      </w:tblGrid>
      <w:tr w:rsidR="009262F2">
        <w:tc>
          <w:tcPr>
            <w:tcW w:w="3269" w:type="dxa"/>
            <w:tcBorders>
              <w:top w:val="single" w:sz="4" w:space="0" w:color="auto"/>
              <w:bottom w:val="single" w:sz="4" w:space="0" w:color="auto"/>
            </w:tcBorders>
            <w:vAlign w:val="center"/>
          </w:tcPr>
          <w:p w:rsidR="009262F2" w:rsidRDefault="009262F2">
            <w:pPr>
              <w:pStyle w:val="ConsPlusNormal"/>
              <w:jc w:val="center"/>
            </w:pPr>
            <w:r>
              <w:t>Краткое наименование страны по МК (ИСО 3166) 004-97</w:t>
            </w:r>
          </w:p>
        </w:tc>
        <w:tc>
          <w:tcPr>
            <w:tcW w:w="2154" w:type="dxa"/>
            <w:tcBorders>
              <w:top w:val="single" w:sz="4" w:space="0" w:color="auto"/>
              <w:bottom w:val="single" w:sz="4" w:space="0" w:color="auto"/>
            </w:tcBorders>
            <w:vAlign w:val="center"/>
          </w:tcPr>
          <w:p w:rsidR="009262F2" w:rsidRDefault="009262F2">
            <w:pPr>
              <w:pStyle w:val="ConsPlusNormal"/>
              <w:jc w:val="center"/>
            </w:pPr>
            <w:r>
              <w:t>Код страны по МК (ИСО 3166) 004-97</w:t>
            </w:r>
          </w:p>
        </w:tc>
        <w:tc>
          <w:tcPr>
            <w:tcW w:w="4252" w:type="dxa"/>
            <w:tcBorders>
              <w:top w:val="single" w:sz="4" w:space="0" w:color="auto"/>
              <w:bottom w:val="single" w:sz="4" w:space="0" w:color="auto"/>
            </w:tcBorders>
          </w:tcPr>
          <w:p w:rsidR="009262F2" w:rsidRDefault="009262F2">
            <w:pPr>
              <w:pStyle w:val="ConsPlusNormal"/>
              <w:jc w:val="center"/>
            </w:pPr>
            <w:r>
              <w:t>Сокращенное наименование национального органа по стандартизации</w:t>
            </w:r>
          </w:p>
        </w:tc>
      </w:tr>
      <w:tr w:rsidR="009262F2">
        <w:tblPrEx>
          <w:tblBorders>
            <w:insideH w:val="none" w:sz="0" w:space="0" w:color="auto"/>
          </w:tblBorders>
        </w:tblPrEx>
        <w:tc>
          <w:tcPr>
            <w:tcW w:w="3269" w:type="dxa"/>
            <w:tcBorders>
              <w:top w:val="single" w:sz="4" w:space="0" w:color="auto"/>
              <w:bottom w:val="nil"/>
            </w:tcBorders>
          </w:tcPr>
          <w:p w:rsidR="009262F2" w:rsidRDefault="009262F2">
            <w:pPr>
              <w:pStyle w:val="ConsPlusNormal"/>
            </w:pPr>
            <w:r>
              <w:t>Азербайджан</w:t>
            </w:r>
          </w:p>
        </w:tc>
        <w:tc>
          <w:tcPr>
            <w:tcW w:w="2154" w:type="dxa"/>
            <w:tcBorders>
              <w:top w:val="single" w:sz="4" w:space="0" w:color="auto"/>
              <w:bottom w:val="nil"/>
            </w:tcBorders>
          </w:tcPr>
          <w:p w:rsidR="009262F2" w:rsidRDefault="009262F2">
            <w:pPr>
              <w:pStyle w:val="ConsPlusNormal"/>
              <w:jc w:val="center"/>
            </w:pPr>
            <w:r>
              <w:t>AZ</w:t>
            </w:r>
          </w:p>
        </w:tc>
        <w:tc>
          <w:tcPr>
            <w:tcW w:w="4252" w:type="dxa"/>
            <w:tcBorders>
              <w:top w:val="single" w:sz="4" w:space="0" w:color="auto"/>
              <w:bottom w:val="nil"/>
            </w:tcBorders>
          </w:tcPr>
          <w:p w:rsidR="009262F2" w:rsidRDefault="009262F2">
            <w:pPr>
              <w:pStyle w:val="ConsPlusNormal"/>
            </w:pPr>
            <w:r>
              <w:t>Азстандарт</w:t>
            </w:r>
          </w:p>
        </w:tc>
      </w:tr>
      <w:tr w:rsidR="009262F2">
        <w:tblPrEx>
          <w:tblBorders>
            <w:insideH w:val="none" w:sz="0" w:space="0" w:color="auto"/>
          </w:tblBorders>
        </w:tblPrEx>
        <w:tc>
          <w:tcPr>
            <w:tcW w:w="3269" w:type="dxa"/>
            <w:tcBorders>
              <w:top w:val="nil"/>
              <w:bottom w:val="nil"/>
            </w:tcBorders>
          </w:tcPr>
          <w:p w:rsidR="009262F2" w:rsidRDefault="009262F2">
            <w:pPr>
              <w:pStyle w:val="ConsPlusNormal"/>
            </w:pPr>
            <w:r>
              <w:t>Армения</w:t>
            </w:r>
          </w:p>
        </w:tc>
        <w:tc>
          <w:tcPr>
            <w:tcW w:w="2154" w:type="dxa"/>
            <w:tcBorders>
              <w:top w:val="nil"/>
              <w:bottom w:val="nil"/>
            </w:tcBorders>
          </w:tcPr>
          <w:p w:rsidR="009262F2" w:rsidRDefault="009262F2">
            <w:pPr>
              <w:pStyle w:val="ConsPlusNormal"/>
              <w:jc w:val="center"/>
            </w:pPr>
            <w:r>
              <w:t>AM</w:t>
            </w:r>
          </w:p>
        </w:tc>
        <w:tc>
          <w:tcPr>
            <w:tcW w:w="4252" w:type="dxa"/>
            <w:tcBorders>
              <w:top w:val="nil"/>
              <w:bottom w:val="nil"/>
            </w:tcBorders>
          </w:tcPr>
          <w:p w:rsidR="009262F2" w:rsidRDefault="009262F2">
            <w:pPr>
              <w:pStyle w:val="ConsPlusNormal"/>
            </w:pPr>
            <w:r>
              <w:t>Минэкономики Республики Армения</w:t>
            </w:r>
          </w:p>
        </w:tc>
      </w:tr>
      <w:tr w:rsidR="009262F2">
        <w:tblPrEx>
          <w:tblBorders>
            <w:insideH w:val="none" w:sz="0" w:space="0" w:color="auto"/>
          </w:tblBorders>
        </w:tblPrEx>
        <w:tc>
          <w:tcPr>
            <w:tcW w:w="3269" w:type="dxa"/>
            <w:tcBorders>
              <w:top w:val="nil"/>
              <w:bottom w:val="nil"/>
            </w:tcBorders>
          </w:tcPr>
          <w:p w:rsidR="009262F2" w:rsidRDefault="009262F2">
            <w:pPr>
              <w:pStyle w:val="ConsPlusNormal"/>
            </w:pPr>
            <w:r>
              <w:t>Беларусь</w:t>
            </w:r>
          </w:p>
        </w:tc>
        <w:tc>
          <w:tcPr>
            <w:tcW w:w="2154" w:type="dxa"/>
            <w:tcBorders>
              <w:top w:val="nil"/>
              <w:bottom w:val="nil"/>
            </w:tcBorders>
          </w:tcPr>
          <w:p w:rsidR="009262F2" w:rsidRDefault="009262F2">
            <w:pPr>
              <w:pStyle w:val="ConsPlusNormal"/>
              <w:jc w:val="center"/>
            </w:pPr>
            <w:r>
              <w:t>BY</w:t>
            </w:r>
          </w:p>
        </w:tc>
        <w:tc>
          <w:tcPr>
            <w:tcW w:w="4252" w:type="dxa"/>
            <w:tcBorders>
              <w:top w:val="nil"/>
              <w:bottom w:val="nil"/>
            </w:tcBorders>
          </w:tcPr>
          <w:p w:rsidR="009262F2" w:rsidRDefault="009262F2">
            <w:pPr>
              <w:pStyle w:val="ConsPlusNormal"/>
            </w:pPr>
            <w:r>
              <w:t>Госстандарт Республики Беларусь</w:t>
            </w:r>
          </w:p>
        </w:tc>
      </w:tr>
      <w:tr w:rsidR="009262F2">
        <w:tblPrEx>
          <w:tblBorders>
            <w:insideH w:val="none" w:sz="0" w:space="0" w:color="auto"/>
          </w:tblBorders>
        </w:tblPrEx>
        <w:tc>
          <w:tcPr>
            <w:tcW w:w="3269" w:type="dxa"/>
            <w:tcBorders>
              <w:top w:val="nil"/>
              <w:bottom w:val="nil"/>
            </w:tcBorders>
          </w:tcPr>
          <w:p w:rsidR="009262F2" w:rsidRDefault="009262F2">
            <w:pPr>
              <w:pStyle w:val="ConsPlusNormal"/>
            </w:pPr>
            <w:r>
              <w:t>Казахстан</w:t>
            </w:r>
          </w:p>
        </w:tc>
        <w:tc>
          <w:tcPr>
            <w:tcW w:w="2154" w:type="dxa"/>
            <w:tcBorders>
              <w:top w:val="nil"/>
              <w:bottom w:val="nil"/>
            </w:tcBorders>
          </w:tcPr>
          <w:p w:rsidR="009262F2" w:rsidRDefault="009262F2">
            <w:pPr>
              <w:pStyle w:val="ConsPlusNormal"/>
              <w:jc w:val="center"/>
            </w:pPr>
            <w:r>
              <w:t>KZ</w:t>
            </w:r>
          </w:p>
        </w:tc>
        <w:tc>
          <w:tcPr>
            <w:tcW w:w="4252" w:type="dxa"/>
            <w:tcBorders>
              <w:top w:val="nil"/>
              <w:bottom w:val="nil"/>
            </w:tcBorders>
          </w:tcPr>
          <w:p w:rsidR="009262F2" w:rsidRDefault="009262F2">
            <w:pPr>
              <w:pStyle w:val="ConsPlusNormal"/>
            </w:pPr>
            <w:r>
              <w:t>Госстандарт Республики Казахстан</w:t>
            </w:r>
          </w:p>
        </w:tc>
      </w:tr>
      <w:tr w:rsidR="009262F2">
        <w:tblPrEx>
          <w:tblBorders>
            <w:insideH w:val="none" w:sz="0" w:space="0" w:color="auto"/>
          </w:tblBorders>
        </w:tblPrEx>
        <w:tc>
          <w:tcPr>
            <w:tcW w:w="3269" w:type="dxa"/>
            <w:tcBorders>
              <w:top w:val="nil"/>
              <w:bottom w:val="nil"/>
            </w:tcBorders>
          </w:tcPr>
          <w:p w:rsidR="009262F2" w:rsidRDefault="009262F2">
            <w:pPr>
              <w:pStyle w:val="ConsPlusNormal"/>
            </w:pPr>
            <w:r>
              <w:t>Киргизия</w:t>
            </w:r>
          </w:p>
        </w:tc>
        <w:tc>
          <w:tcPr>
            <w:tcW w:w="2154" w:type="dxa"/>
            <w:tcBorders>
              <w:top w:val="nil"/>
              <w:bottom w:val="nil"/>
            </w:tcBorders>
          </w:tcPr>
          <w:p w:rsidR="009262F2" w:rsidRDefault="009262F2">
            <w:pPr>
              <w:pStyle w:val="ConsPlusNormal"/>
              <w:jc w:val="center"/>
            </w:pPr>
            <w:r>
              <w:t>KG</w:t>
            </w:r>
          </w:p>
        </w:tc>
        <w:tc>
          <w:tcPr>
            <w:tcW w:w="4252" w:type="dxa"/>
            <w:tcBorders>
              <w:top w:val="nil"/>
              <w:bottom w:val="nil"/>
            </w:tcBorders>
          </w:tcPr>
          <w:p w:rsidR="009262F2" w:rsidRDefault="009262F2">
            <w:pPr>
              <w:pStyle w:val="ConsPlusNormal"/>
            </w:pPr>
            <w:r>
              <w:t>Кыргызстандарт</w:t>
            </w:r>
          </w:p>
        </w:tc>
      </w:tr>
      <w:tr w:rsidR="009262F2">
        <w:tblPrEx>
          <w:tblBorders>
            <w:insideH w:val="none" w:sz="0" w:space="0" w:color="auto"/>
          </w:tblBorders>
        </w:tblPrEx>
        <w:tc>
          <w:tcPr>
            <w:tcW w:w="3269" w:type="dxa"/>
            <w:tcBorders>
              <w:top w:val="nil"/>
              <w:bottom w:val="nil"/>
            </w:tcBorders>
          </w:tcPr>
          <w:p w:rsidR="009262F2" w:rsidRDefault="009262F2">
            <w:pPr>
              <w:pStyle w:val="ConsPlusNormal"/>
            </w:pPr>
            <w:r>
              <w:t>Молдова</w:t>
            </w:r>
          </w:p>
        </w:tc>
        <w:tc>
          <w:tcPr>
            <w:tcW w:w="2154" w:type="dxa"/>
            <w:tcBorders>
              <w:top w:val="nil"/>
              <w:bottom w:val="nil"/>
            </w:tcBorders>
          </w:tcPr>
          <w:p w:rsidR="009262F2" w:rsidRDefault="009262F2">
            <w:pPr>
              <w:pStyle w:val="ConsPlusNormal"/>
              <w:jc w:val="center"/>
            </w:pPr>
            <w:r>
              <w:t>MD</w:t>
            </w:r>
          </w:p>
        </w:tc>
        <w:tc>
          <w:tcPr>
            <w:tcW w:w="4252" w:type="dxa"/>
            <w:tcBorders>
              <w:top w:val="nil"/>
              <w:bottom w:val="nil"/>
            </w:tcBorders>
          </w:tcPr>
          <w:p w:rsidR="009262F2" w:rsidRDefault="009262F2">
            <w:pPr>
              <w:pStyle w:val="ConsPlusNormal"/>
            </w:pPr>
            <w:r>
              <w:t>Молдова-Стандарт</w:t>
            </w:r>
          </w:p>
        </w:tc>
      </w:tr>
      <w:tr w:rsidR="009262F2">
        <w:tblPrEx>
          <w:tblBorders>
            <w:insideH w:val="none" w:sz="0" w:space="0" w:color="auto"/>
          </w:tblBorders>
        </w:tblPrEx>
        <w:tc>
          <w:tcPr>
            <w:tcW w:w="3269" w:type="dxa"/>
            <w:tcBorders>
              <w:top w:val="nil"/>
              <w:bottom w:val="nil"/>
            </w:tcBorders>
          </w:tcPr>
          <w:p w:rsidR="009262F2" w:rsidRDefault="009262F2">
            <w:pPr>
              <w:pStyle w:val="ConsPlusNormal"/>
            </w:pPr>
            <w:r>
              <w:t>Россия</w:t>
            </w:r>
          </w:p>
        </w:tc>
        <w:tc>
          <w:tcPr>
            <w:tcW w:w="2154" w:type="dxa"/>
            <w:tcBorders>
              <w:top w:val="nil"/>
              <w:bottom w:val="nil"/>
            </w:tcBorders>
          </w:tcPr>
          <w:p w:rsidR="009262F2" w:rsidRDefault="009262F2">
            <w:pPr>
              <w:pStyle w:val="ConsPlusNormal"/>
              <w:jc w:val="center"/>
            </w:pPr>
            <w:r>
              <w:t>RU</w:t>
            </w:r>
          </w:p>
        </w:tc>
        <w:tc>
          <w:tcPr>
            <w:tcW w:w="4252" w:type="dxa"/>
            <w:tcBorders>
              <w:top w:val="nil"/>
              <w:bottom w:val="nil"/>
            </w:tcBorders>
          </w:tcPr>
          <w:p w:rsidR="009262F2" w:rsidRDefault="009262F2">
            <w:pPr>
              <w:pStyle w:val="ConsPlusNormal"/>
            </w:pPr>
            <w:r>
              <w:t>Росстандарт</w:t>
            </w:r>
          </w:p>
        </w:tc>
      </w:tr>
      <w:tr w:rsidR="009262F2">
        <w:tblPrEx>
          <w:tblBorders>
            <w:insideH w:val="none" w:sz="0" w:space="0" w:color="auto"/>
          </w:tblBorders>
        </w:tblPrEx>
        <w:tc>
          <w:tcPr>
            <w:tcW w:w="3269" w:type="dxa"/>
            <w:tcBorders>
              <w:top w:val="nil"/>
              <w:bottom w:val="single" w:sz="4" w:space="0" w:color="auto"/>
            </w:tcBorders>
          </w:tcPr>
          <w:p w:rsidR="009262F2" w:rsidRDefault="009262F2">
            <w:pPr>
              <w:pStyle w:val="ConsPlusNormal"/>
            </w:pPr>
            <w:r>
              <w:t>Таджикистан</w:t>
            </w:r>
          </w:p>
        </w:tc>
        <w:tc>
          <w:tcPr>
            <w:tcW w:w="2154" w:type="dxa"/>
            <w:tcBorders>
              <w:top w:val="nil"/>
              <w:bottom w:val="single" w:sz="4" w:space="0" w:color="auto"/>
            </w:tcBorders>
          </w:tcPr>
          <w:p w:rsidR="009262F2" w:rsidRDefault="009262F2">
            <w:pPr>
              <w:pStyle w:val="ConsPlusNormal"/>
              <w:jc w:val="center"/>
            </w:pPr>
            <w:r>
              <w:t>TJ</w:t>
            </w:r>
          </w:p>
        </w:tc>
        <w:tc>
          <w:tcPr>
            <w:tcW w:w="4252" w:type="dxa"/>
            <w:tcBorders>
              <w:top w:val="nil"/>
              <w:bottom w:val="single" w:sz="4" w:space="0" w:color="auto"/>
            </w:tcBorders>
          </w:tcPr>
          <w:p w:rsidR="009262F2" w:rsidRDefault="009262F2">
            <w:pPr>
              <w:pStyle w:val="ConsPlusNormal"/>
            </w:pPr>
            <w:r>
              <w:t>Таджикстандарт</w:t>
            </w:r>
          </w:p>
        </w:tc>
      </w:tr>
    </w:tbl>
    <w:p w:rsidR="009262F2" w:rsidRDefault="009262F2">
      <w:pPr>
        <w:sectPr w:rsidR="009262F2">
          <w:pgSz w:w="16838" w:h="11905" w:orient="landscape"/>
          <w:pgMar w:top="1701" w:right="1134" w:bottom="850" w:left="1134" w:header="0" w:footer="0" w:gutter="0"/>
          <w:cols w:space="720"/>
        </w:sectPr>
      </w:pPr>
    </w:p>
    <w:p w:rsidR="009262F2" w:rsidRDefault="009262F2">
      <w:pPr>
        <w:pStyle w:val="ConsPlusNormal"/>
        <w:jc w:val="both"/>
      </w:pPr>
    </w:p>
    <w:p w:rsidR="009262F2" w:rsidRDefault="009262F2">
      <w:pPr>
        <w:pStyle w:val="ConsPlusNormal"/>
        <w:ind w:firstLine="540"/>
        <w:jc w:val="both"/>
      </w:pPr>
      <w:r>
        <w:t xml:space="preserve">4. </w:t>
      </w:r>
      <w:hyperlink r:id="rId8" w:history="1">
        <w:r>
          <w:rPr>
            <w:color w:val="0000FF"/>
          </w:rPr>
          <w:t>Приказом</w:t>
        </w:r>
      </w:hyperlink>
      <w:r>
        <w:t xml:space="preserve"> Федерального агентства по техническому регулированию и метрологии от 9 октября 2014 г. N 1289-ст межгосударственный стандарт ГОСТ 5542-2014 введен в действие в качестве национального стандарта Российской Федерации с 1 июля 2015 г.</w:t>
      </w:r>
    </w:p>
    <w:p w:rsidR="009262F2" w:rsidRDefault="009262F2">
      <w:pPr>
        <w:pStyle w:val="ConsPlusNormal"/>
        <w:ind w:firstLine="540"/>
        <w:jc w:val="both"/>
      </w:pPr>
      <w:r>
        <w:t xml:space="preserve">5. Взамен </w:t>
      </w:r>
      <w:hyperlink r:id="rId9" w:history="1">
        <w:r>
          <w:rPr>
            <w:color w:val="0000FF"/>
          </w:rPr>
          <w:t>ГОСТ 5542-87</w:t>
        </w:r>
      </w:hyperlink>
      <w:r>
        <w:t>.</w:t>
      </w:r>
    </w:p>
    <w:p w:rsidR="009262F2" w:rsidRDefault="009262F2">
      <w:pPr>
        <w:pStyle w:val="ConsPlusNormal"/>
        <w:jc w:val="both"/>
      </w:pPr>
    </w:p>
    <w:p w:rsidR="009262F2" w:rsidRDefault="009262F2">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9262F2" w:rsidRDefault="009262F2">
      <w:pPr>
        <w:pStyle w:val="ConsPlusNormal"/>
        <w:jc w:val="both"/>
      </w:pPr>
    </w:p>
    <w:p w:rsidR="009262F2" w:rsidRDefault="009262F2">
      <w:pPr>
        <w:pStyle w:val="ConsPlusNormal"/>
        <w:jc w:val="center"/>
        <w:outlineLvl w:val="1"/>
      </w:pPr>
      <w:r>
        <w:t>1. Область применения</w:t>
      </w:r>
    </w:p>
    <w:p w:rsidR="009262F2" w:rsidRDefault="009262F2">
      <w:pPr>
        <w:pStyle w:val="ConsPlusNormal"/>
        <w:jc w:val="both"/>
      </w:pPr>
    </w:p>
    <w:p w:rsidR="009262F2" w:rsidRDefault="009262F2">
      <w:pPr>
        <w:pStyle w:val="ConsPlusNormal"/>
        <w:ind w:firstLine="540"/>
        <w:jc w:val="both"/>
      </w:pPr>
      <w:r>
        <w:t>Настоящий стандарт распространяется на природные горючие газы, поставляемые в системы газораспределения и используемые в качестве сырья и топлива промышленного и коммунально-бытового назначения.</w:t>
      </w:r>
    </w:p>
    <w:p w:rsidR="009262F2" w:rsidRDefault="009262F2">
      <w:pPr>
        <w:pStyle w:val="ConsPlusNormal"/>
        <w:jc w:val="both"/>
      </w:pPr>
    </w:p>
    <w:p w:rsidR="009262F2" w:rsidRDefault="009262F2">
      <w:pPr>
        <w:pStyle w:val="ConsPlusNormal"/>
        <w:jc w:val="center"/>
        <w:outlineLvl w:val="1"/>
      </w:pPr>
      <w:r>
        <w:t>2. Нормативные ссылки</w:t>
      </w:r>
    </w:p>
    <w:p w:rsidR="009262F2" w:rsidRDefault="009262F2">
      <w:pPr>
        <w:pStyle w:val="ConsPlusNormal"/>
        <w:jc w:val="both"/>
      </w:pPr>
    </w:p>
    <w:p w:rsidR="009262F2" w:rsidRDefault="009262F2">
      <w:pPr>
        <w:pStyle w:val="ConsPlusNormal"/>
        <w:ind w:firstLine="540"/>
        <w:jc w:val="both"/>
      </w:pPr>
      <w:r>
        <w:t>В настоящем стандарте использованы нормативные ссылки на следующие межгосударственные стандарты:</w:t>
      </w:r>
    </w:p>
    <w:p w:rsidR="009262F2" w:rsidRDefault="009262F2">
      <w:pPr>
        <w:pStyle w:val="ConsPlusNormal"/>
        <w:ind w:firstLine="540"/>
        <w:jc w:val="both"/>
      </w:pPr>
      <w:hyperlink r:id="rId10" w:history="1">
        <w:r>
          <w:rPr>
            <w:color w:val="0000FF"/>
          </w:rPr>
          <w:t>ГОСТ 8.586.5-2005</w:t>
        </w:r>
      </w:hyperlink>
      <w:r>
        <w:t xml:space="preserve"> Государственная система обеспечения единства измерений. Измерения расхода и количества жидкостей и газов с помощью стандартных сужающих устройств. Часть 5. Методика выполнения измерений</w:t>
      </w:r>
    </w:p>
    <w:p w:rsidR="009262F2" w:rsidRDefault="009262F2">
      <w:pPr>
        <w:pStyle w:val="ConsPlusNormal"/>
        <w:ind w:firstLine="540"/>
        <w:jc w:val="both"/>
      </w:pPr>
      <w:hyperlink r:id="rId11" w:history="1">
        <w:r>
          <w:rPr>
            <w:color w:val="0000FF"/>
          </w:rPr>
          <w:t>ГОСТ 12.0.004-90</w:t>
        </w:r>
      </w:hyperlink>
      <w:r>
        <w:t xml:space="preserve"> Система стандартов безопасности труда. Организация обучения безопасности труда. Общие положения</w:t>
      </w:r>
    </w:p>
    <w:p w:rsidR="009262F2" w:rsidRDefault="009262F2">
      <w:pPr>
        <w:pStyle w:val="ConsPlusNormal"/>
        <w:ind w:firstLine="540"/>
        <w:jc w:val="both"/>
      </w:pPr>
      <w:hyperlink r:id="rId12" w:history="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9262F2" w:rsidRDefault="009262F2">
      <w:pPr>
        <w:pStyle w:val="ConsPlusNormal"/>
        <w:ind w:firstLine="540"/>
        <w:jc w:val="both"/>
      </w:pPr>
      <w:hyperlink r:id="rId13" w:history="1">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9262F2" w:rsidRDefault="009262F2">
      <w:pPr>
        <w:pStyle w:val="ConsPlusNormal"/>
        <w:ind w:firstLine="540"/>
        <w:jc w:val="both"/>
      </w:pPr>
      <w:hyperlink r:id="rId14" w:history="1">
        <w:r>
          <w:rPr>
            <w:color w:val="0000FF"/>
          </w:rPr>
          <w:t>ГОСТ 12.1.019-79</w:t>
        </w:r>
      </w:hyperlink>
      <w:r>
        <w:t xml:space="preserve"> Система стандартов безопасности труда. Электробезопасность. Общие требования и номенклатура видов защиты &lt;1&gt;</w:t>
      </w:r>
    </w:p>
    <w:p w:rsidR="009262F2" w:rsidRDefault="009262F2">
      <w:pPr>
        <w:pStyle w:val="ConsPlusNormal"/>
        <w:ind w:firstLine="540"/>
        <w:jc w:val="both"/>
      </w:pPr>
      <w:r>
        <w:t>--------------------------------</w:t>
      </w:r>
    </w:p>
    <w:p w:rsidR="009262F2" w:rsidRDefault="009262F2">
      <w:pPr>
        <w:pStyle w:val="ConsPlusNormal"/>
        <w:ind w:firstLine="540"/>
        <w:jc w:val="both"/>
      </w:pPr>
      <w:r>
        <w:t xml:space="preserve">&lt;1&gt; На территории Российской Федерации действует </w:t>
      </w:r>
      <w:hyperlink r:id="rId15" w:history="1">
        <w:r>
          <w:rPr>
            <w:color w:val="0000FF"/>
          </w:rPr>
          <w:t>ГОСТ Р 12.1.019-2009</w:t>
        </w:r>
      </w:hyperlink>
      <w:r>
        <w:t xml:space="preserve"> "Система стандартов безопасности труда. Электробезопасность. Общие требования и номенклатура видов защиты".</w:t>
      </w:r>
    </w:p>
    <w:p w:rsidR="009262F2" w:rsidRDefault="009262F2">
      <w:pPr>
        <w:pStyle w:val="ConsPlusNormal"/>
        <w:jc w:val="both"/>
      </w:pPr>
    </w:p>
    <w:p w:rsidR="009262F2" w:rsidRDefault="009262F2">
      <w:pPr>
        <w:pStyle w:val="ConsPlusNormal"/>
        <w:ind w:firstLine="540"/>
        <w:jc w:val="both"/>
      </w:pPr>
      <w:hyperlink r:id="rId16" w:history="1">
        <w:r>
          <w:rPr>
            <w:color w:val="0000FF"/>
          </w:rPr>
          <w:t>ГОСТ 12.1.044-89</w:t>
        </w:r>
      </w:hyperlink>
      <w:r>
        <w:t xml:space="preserve"> (ИСО 4589-84) Система стандартов безопасности труда. Пожаровзрывоопасность веществ и материалов. Номенклатура показателей и методы их определения</w:t>
      </w:r>
    </w:p>
    <w:p w:rsidR="009262F2" w:rsidRDefault="009262F2">
      <w:pPr>
        <w:pStyle w:val="ConsPlusNormal"/>
        <w:ind w:firstLine="540"/>
        <w:jc w:val="both"/>
      </w:pPr>
      <w:hyperlink r:id="rId17" w:history="1">
        <w:r>
          <w:rPr>
            <w:color w:val="0000FF"/>
          </w:rPr>
          <w:t>ГОСТ 12.2.020-76</w:t>
        </w:r>
      </w:hyperlink>
      <w:r>
        <w:t xml:space="preserve"> Система стандартов безопасности труда. Электрооборудование взрывозащищенное. Термины и определения. Классификация. Маркировка</w:t>
      </w:r>
    </w:p>
    <w:p w:rsidR="009262F2" w:rsidRDefault="009262F2">
      <w:pPr>
        <w:pStyle w:val="ConsPlusNormal"/>
        <w:ind w:firstLine="540"/>
        <w:jc w:val="both"/>
      </w:pPr>
      <w:hyperlink r:id="rId18" w:history="1">
        <w:r>
          <w:rPr>
            <w:color w:val="0000FF"/>
          </w:rPr>
          <w:t>ГОСТ 17.2.3.02-78</w:t>
        </w:r>
      </w:hyperlink>
      <w:r>
        <w:t xml:space="preserve"> Охрана природы. Атмосфера. Правила установления допустимых выбросов вредных веществ промышленными предприятиями</w:t>
      </w:r>
    </w:p>
    <w:p w:rsidR="009262F2" w:rsidRDefault="009262F2">
      <w:pPr>
        <w:pStyle w:val="ConsPlusNormal"/>
        <w:ind w:firstLine="540"/>
        <w:jc w:val="both"/>
      </w:pPr>
      <w:r>
        <w:t>ГОСТ 10062-75 Газы природные горючие. Метод определения удельной теплоты сгорания</w:t>
      </w:r>
    </w:p>
    <w:p w:rsidR="009262F2" w:rsidRDefault="009262F2">
      <w:pPr>
        <w:pStyle w:val="ConsPlusNormal"/>
        <w:ind w:firstLine="540"/>
        <w:jc w:val="both"/>
      </w:pPr>
      <w:hyperlink r:id="rId19" w:history="1">
        <w:r>
          <w:rPr>
            <w:color w:val="0000FF"/>
          </w:rPr>
          <w:t>ГОСТ 17310-2002</w:t>
        </w:r>
      </w:hyperlink>
      <w:r>
        <w:t xml:space="preserve"> Газы. Пикнометрический метод определения плотности</w:t>
      </w:r>
    </w:p>
    <w:p w:rsidR="009262F2" w:rsidRDefault="009262F2">
      <w:pPr>
        <w:pStyle w:val="ConsPlusNormal"/>
        <w:ind w:firstLine="540"/>
        <w:jc w:val="both"/>
      </w:pPr>
      <w:hyperlink r:id="rId20" w:history="1">
        <w:r>
          <w:rPr>
            <w:color w:val="0000FF"/>
          </w:rPr>
          <w:t>ГОСТ 20060-83</w:t>
        </w:r>
      </w:hyperlink>
      <w:r>
        <w:t xml:space="preserve"> Газы горючие природные. Методы определения содержания водяных паров и точки росы влаги</w:t>
      </w:r>
    </w:p>
    <w:p w:rsidR="009262F2" w:rsidRDefault="009262F2">
      <w:pPr>
        <w:pStyle w:val="ConsPlusNormal"/>
        <w:ind w:firstLine="540"/>
        <w:jc w:val="both"/>
      </w:pPr>
      <w:r>
        <w:t>ГОСТ 20061-84 Газы горючие природные. Метод определения температуры точки росы углеводородов</w:t>
      </w:r>
    </w:p>
    <w:p w:rsidR="009262F2" w:rsidRDefault="009262F2">
      <w:pPr>
        <w:pStyle w:val="ConsPlusNormal"/>
        <w:ind w:firstLine="540"/>
        <w:jc w:val="both"/>
      </w:pPr>
      <w:hyperlink r:id="rId21" w:history="1">
        <w:r>
          <w:rPr>
            <w:color w:val="0000FF"/>
          </w:rPr>
          <w:t>ГОСТ 22387.2-97</w:t>
        </w:r>
      </w:hyperlink>
      <w:r>
        <w:t xml:space="preserve"> Газы горючие природные. Методы определения сероводорода и меркаптановой серы</w:t>
      </w:r>
    </w:p>
    <w:p w:rsidR="009262F2" w:rsidRDefault="009262F2">
      <w:pPr>
        <w:pStyle w:val="ConsPlusNormal"/>
        <w:ind w:firstLine="540"/>
        <w:jc w:val="both"/>
      </w:pPr>
      <w:hyperlink r:id="rId22" w:history="1">
        <w:r>
          <w:rPr>
            <w:color w:val="0000FF"/>
          </w:rPr>
          <w:t>ГОСТ 22387.4-77</w:t>
        </w:r>
      </w:hyperlink>
      <w:r>
        <w:t xml:space="preserve"> Газ для коммунально-бытового потребления. Метод определения содержания смолы и пыли</w:t>
      </w:r>
    </w:p>
    <w:p w:rsidR="009262F2" w:rsidRDefault="009262F2">
      <w:pPr>
        <w:pStyle w:val="ConsPlusNormal"/>
        <w:ind w:firstLine="540"/>
        <w:jc w:val="both"/>
      </w:pPr>
      <w:r>
        <w:t>ГОСТ 22387.5-77 Газ для коммунально-бытового потребления. Методы определения интенсивности запаха</w:t>
      </w:r>
    </w:p>
    <w:p w:rsidR="009262F2" w:rsidRDefault="009262F2">
      <w:pPr>
        <w:pStyle w:val="ConsPlusNormal"/>
        <w:ind w:firstLine="540"/>
        <w:jc w:val="both"/>
      </w:pPr>
      <w:hyperlink r:id="rId23" w:history="1">
        <w:r>
          <w:rPr>
            <w:color w:val="0000FF"/>
          </w:rPr>
          <w:t>ГОСТ 22782.0-81</w:t>
        </w:r>
      </w:hyperlink>
      <w:r>
        <w:t xml:space="preserve"> Электрооборудование взрывозащищенное. Общие технические требования и методы испытаний</w:t>
      </w:r>
    </w:p>
    <w:p w:rsidR="009262F2" w:rsidRDefault="009262F2">
      <w:pPr>
        <w:pStyle w:val="ConsPlusNormal"/>
        <w:ind w:firstLine="540"/>
        <w:jc w:val="both"/>
      </w:pPr>
      <w:hyperlink r:id="rId24" w:history="1">
        <w:r>
          <w:rPr>
            <w:color w:val="0000FF"/>
          </w:rPr>
          <w:t>ГОСТ 22782.5-78</w:t>
        </w:r>
      </w:hyperlink>
      <w:r>
        <w:t xml:space="preserve"> Электрооборудование взрывозащищенное с видом взрывозащиты "Искробезопасная электрическая цепь". Технические требования и методы испытаний</w:t>
      </w:r>
    </w:p>
    <w:p w:rsidR="009262F2" w:rsidRDefault="009262F2">
      <w:pPr>
        <w:pStyle w:val="ConsPlusNormal"/>
        <w:ind w:firstLine="540"/>
        <w:jc w:val="both"/>
      </w:pPr>
      <w:hyperlink r:id="rId25" w:history="1">
        <w:r>
          <w:rPr>
            <w:color w:val="0000FF"/>
          </w:rPr>
          <w:t>ГОСТ 22782.6-81</w:t>
        </w:r>
      </w:hyperlink>
      <w:r>
        <w:t xml:space="preserve"> Электрооборудование взрывозащищенное с видом взрывозащиты "Взрывонепроницаемая оболочка". Технические требования и методы испытаний</w:t>
      </w:r>
    </w:p>
    <w:p w:rsidR="009262F2" w:rsidRDefault="009262F2">
      <w:pPr>
        <w:pStyle w:val="ConsPlusNormal"/>
        <w:ind w:firstLine="540"/>
        <w:jc w:val="both"/>
      </w:pPr>
      <w:r>
        <w:t>ГОСТ 27193-86 Газы горючие природные. Метод определения теплоты сгорания водяным калориметром</w:t>
      </w:r>
    </w:p>
    <w:p w:rsidR="009262F2" w:rsidRDefault="009262F2">
      <w:pPr>
        <w:pStyle w:val="ConsPlusNormal"/>
        <w:ind w:firstLine="540"/>
        <w:jc w:val="both"/>
      </w:pPr>
      <w:hyperlink r:id="rId26" w:history="1">
        <w:r>
          <w:rPr>
            <w:color w:val="0000FF"/>
          </w:rPr>
          <w:t>ГОСТ 31369-2008</w:t>
        </w:r>
      </w:hyperlink>
      <w:r>
        <w:t xml:space="preserve"> (ИСО 6976:1995) Газ природный. Вычисление теплоты сгорания, плотности, относительной плотности и числа Воббе на основе компонентного состава</w:t>
      </w:r>
    </w:p>
    <w:p w:rsidR="009262F2" w:rsidRDefault="009262F2">
      <w:pPr>
        <w:pStyle w:val="ConsPlusNormal"/>
        <w:ind w:firstLine="540"/>
        <w:jc w:val="both"/>
      </w:pPr>
      <w:hyperlink r:id="rId27" w:history="1">
        <w:r>
          <w:rPr>
            <w:color w:val="0000FF"/>
          </w:rPr>
          <w:t>ГОСТ 31370-2008</w:t>
        </w:r>
      </w:hyperlink>
      <w:r>
        <w:t xml:space="preserve"> (ИСО 10715:1997) Газ природный. Руководство по отбору проб</w:t>
      </w:r>
    </w:p>
    <w:p w:rsidR="009262F2" w:rsidRDefault="009262F2">
      <w:pPr>
        <w:pStyle w:val="ConsPlusNormal"/>
        <w:ind w:firstLine="540"/>
        <w:jc w:val="both"/>
      </w:pPr>
      <w:hyperlink r:id="rId28" w:history="1">
        <w:r>
          <w:rPr>
            <w:color w:val="0000FF"/>
          </w:rPr>
          <w:t>ГОСТ 31371.1-2008</w:t>
        </w:r>
      </w:hyperlink>
      <w:r>
        <w:t xml:space="preserve"> (ИСО 6974-1:2000) Газ природный. Определение состава методом газовой хроматографии с оценкой неопределенности. Часть 1. Руководство по проведению анализа</w:t>
      </w:r>
    </w:p>
    <w:p w:rsidR="009262F2" w:rsidRDefault="009262F2">
      <w:pPr>
        <w:pStyle w:val="ConsPlusNormal"/>
        <w:ind w:firstLine="540"/>
        <w:jc w:val="both"/>
      </w:pPr>
      <w:hyperlink r:id="rId29" w:history="1">
        <w:r>
          <w:rPr>
            <w:color w:val="0000FF"/>
          </w:rPr>
          <w:t>ГОСТ 31371.2-2008</w:t>
        </w:r>
      </w:hyperlink>
      <w:r>
        <w:t xml:space="preserve"> (ИСО 6974-2:2001) Газ природный. Определение состава методом газовой хроматографии с оценкой неопределенности. Часть 2. Характеристики измерительной системы и статистические оценки данных</w:t>
      </w:r>
    </w:p>
    <w:p w:rsidR="009262F2" w:rsidRDefault="009262F2">
      <w:pPr>
        <w:pStyle w:val="ConsPlusNormal"/>
        <w:ind w:firstLine="540"/>
        <w:jc w:val="both"/>
      </w:pPr>
      <w:hyperlink r:id="rId30" w:history="1">
        <w:r>
          <w:rPr>
            <w:color w:val="0000FF"/>
          </w:rPr>
          <w:t>ГОСТ 31371.3-2008</w:t>
        </w:r>
      </w:hyperlink>
      <w:r>
        <w:t xml:space="preserve"> (ИСО 6974-3:2000) Газ природный. Определение состава методом газовой хроматографии с оценкой неопределенности. Часть 3. Определение водорода, гелия, кислорода, азота, диоксида углерода и углеводородов до C</w:t>
      </w:r>
      <w:r>
        <w:rPr>
          <w:vertAlign w:val="subscript"/>
        </w:rPr>
        <w:t>8</w:t>
      </w:r>
      <w:r>
        <w:t xml:space="preserve"> с использованием двух насадочных колонок</w:t>
      </w:r>
    </w:p>
    <w:p w:rsidR="009262F2" w:rsidRDefault="009262F2">
      <w:pPr>
        <w:pStyle w:val="ConsPlusNormal"/>
        <w:ind w:firstLine="540"/>
        <w:jc w:val="both"/>
      </w:pPr>
      <w:hyperlink r:id="rId31" w:history="1">
        <w:r>
          <w:rPr>
            <w:color w:val="0000FF"/>
          </w:rPr>
          <w:t>ГОСТ 31371.4-2008</w:t>
        </w:r>
      </w:hyperlink>
      <w:r>
        <w:t xml:space="preserve"> (ИСО 6974-4:2000) Газ природный. Определение состава методом газовой хроматографии с оценкой неопределенности. Часть 4. Определение азота, диоксида углерода и углеводородов C</w:t>
      </w:r>
      <w:r>
        <w:rPr>
          <w:vertAlign w:val="subscript"/>
        </w:rPr>
        <w:t>1</w:t>
      </w:r>
      <w:r>
        <w:t xml:space="preserve"> - C</w:t>
      </w:r>
      <w:r>
        <w:rPr>
          <w:vertAlign w:val="subscript"/>
        </w:rPr>
        <w:t>5</w:t>
      </w:r>
      <w:r>
        <w:t xml:space="preserve"> и C</w:t>
      </w:r>
      <w:r>
        <w:rPr>
          <w:vertAlign w:val="subscript"/>
        </w:rPr>
        <w:t>6+</w:t>
      </w:r>
      <w:r>
        <w:t xml:space="preserve"> в лаборатории и с помощью встроенной измерительной системы с использованием двух колонок</w:t>
      </w:r>
    </w:p>
    <w:p w:rsidR="009262F2" w:rsidRDefault="009262F2">
      <w:pPr>
        <w:pStyle w:val="ConsPlusNormal"/>
        <w:ind w:firstLine="540"/>
        <w:jc w:val="both"/>
      </w:pPr>
      <w:hyperlink r:id="rId32" w:history="1">
        <w:r>
          <w:rPr>
            <w:color w:val="0000FF"/>
          </w:rPr>
          <w:t>ГОСТ 31371.5-2008</w:t>
        </w:r>
      </w:hyperlink>
      <w:r>
        <w:t xml:space="preserve"> (ИСО 6974-5:2000) Газ природный. Определение состава методом газовой хроматографии с оценкой неопределенности. Часть 5. Определение азота, диоксида углерода и углеводородов C</w:t>
      </w:r>
      <w:r>
        <w:rPr>
          <w:vertAlign w:val="subscript"/>
        </w:rPr>
        <w:t>1</w:t>
      </w:r>
      <w:r>
        <w:t xml:space="preserve"> - C</w:t>
      </w:r>
      <w:r>
        <w:rPr>
          <w:vertAlign w:val="subscript"/>
        </w:rPr>
        <w:t>5</w:t>
      </w:r>
      <w:r>
        <w:t xml:space="preserve"> и C</w:t>
      </w:r>
      <w:r>
        <w:rPr>
          <w:vertAlign w:val="subscript"/>
        </w:rPr>
        <w:t>6+</w:t>
      </w:r>
      <w:r>
        <w:t xml:space="preserve"> в лаборатории и при непрерывном контроле с использованием трех колонок</w:t>
      </w:r>
    </w:p>
    <w:p w:rsidR="009262F2" w:rsidRDefault="009262F2">
      <w:pPr>
        <w:pStyle w:val="ConsPlusNormal"/>
        <w:ind w:firstLine="540"/>
        <w:jc w:val="both"/>
      </w:pPr>
      <w:hyperlink r:id="rId33" w:history="1">
        <w:r>
          <w:rPr>
            <w:color w:val="0000FF"/>
          </w:rPr>
          <w:t>ГОСТ 31371.6-2008</w:t>
        </w:r>
      </w:hyperlink>
      <w:r>
        <w:t xml:space="preserve"> (ИСО 6974-6:2002) Газ природный. Определение состава методом газовой хроматографии с оценкой неопределенности. Часть 6. Определение водорода, гелия, кислорода, азота, диоксида углерода и углеводородов C</w:t>
      </w:r>
      <w:r>
        <w:rPr>
          <w:vertAlign w:val="subscript"/>
        </w:rPr>
        <w:t>1</w:t>
      </w:r>
      <w:r>
        <w:t xml:space="preserve"> - C</w:t>
      </w:r>
      <w:r>
        <w:rPr>
          <w:vertAlign w:val="subscript"/>
        </w:rPr>
        <w:t>8</w:t>
      </w:r>
      <w:r>
        <w:t xml:space="preserve"> с использованием трех капиллярных колонок</w:t>
      </w:r>
    </w:p>
    <w:p w:rsidR="009262F2" w:rsidRDefault="009262F2">
      <w:pPr>
        <w:pStyle w:val="ConsPlusNormal"/>
        <w:ind w:firstLine="540"/>
        <w:jc w:val="both"/>
      </w:pPr>
      <w:hyperlink r:id="rId34" w:history="1">
        <w:r>
          <w:rPr>
            <w:color w:val="0000FF"/>
          </w:rPr>
          <w:t>ГОСТ 31371.7-2008</w:t>
        </w:r>
      </w:hyperlink>
      <w:r>
        <w:t xml:space="preserve"> Газ природный. Определение состава методом газовой хроматографии с оценкой неопределенности. Часть 7. Методика выполнения измерений молярной доли компонентов.</w:t>
      </w:r>
    </w:p>
    <w:p w:rsidR="009262F2" w:rsidRDefault="009262F2">
      <w:pPr>
        <w:pStyle w:val="ConsPlusNormal"/>
        <w:ind w:firstLine="540"/>
        <w:jc w:val="both"/>
      </w:pPr>
      <w:r>
        <w:t>Примечание. При пользовании настоящим стандартом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9262F2" w:rsidRDefault="009262F2">
      <w:pPr>
        <w:pStyle w:val="ConsPlusNormal"/>
        <w:jc w:val="both"/>
      </w:pPr>
    </w:p>
    <w:p w:rsidR="009262F2" w:rsidRDefault="009262F2">
      <w:pPr>
        <w:pStyle w:val="ConsPlusNormal"/>
        <w:jc w:val="center"/>
        <w:outlineLvl w:val="1"/>
      </w:pPr>
      <w:r>
        <w:t>3. Термины и определения</w:t>
      </w:r>
    </w:p>
    <w:p w:rsidR="009262F2" w:rsidRDefault="009262F2">
      <w:pPr>
        <w:pStyle w:val="ConsPlusNormal"/>
        <w:jc w:val="both"/>
      </w:pPr>
    </w:p>
    <w:p w:rsidR="009262F2" w:rsidRDefault="009262F2">
      <w:pPr>
        <w:pStyle w:val="ConsPlusNormal"/>
        <w:ind w:firstLine="540"/>
        <w:jc w:val="both"/>
      </w:pPr>
      <w:r>
        <w:t xml:space="preserve">В настоящем стандарте применены термины по </w:t>
      </w:r>
      <w:hyperlink r:id="rId35" w:history="1">
        <w:r>
          <w:rPr>
            <w:color w:val="0000FF"/>
          </w:rPr>
          <w:t>ГОСТ 31369</w:t>
        </w:r>
      </w:hyperlink>
      <w:r>
        <w:t xml:space="preserve">, </w:t>
      </w:r>
      <w:hyperlink r:id="rId36" w:history="1">
        <w:r>
          <w:rPr>
            <w:color w:val="0000FF"/>
          </w:rPr>
          <w:t>ГОСТ 31370</w:t>
        </w:r>
      </w:hyperlink>
      <w:r>
        <w:t xml:space="preserve">, </w:t>
      </w:r>
      <w:hyperlink r:id="rId37" w:history="1">
        <w:r>
          <w:rPr>
            <w:color w:val="0000FF"/>
          </w:rPr>
          <w:t>рекомендациям</w:t>
        </w:r>
      </w:hyperlink>
      <w:r>
        <w:t xml:space="preserve"> </w:t>
      </w:r>
      <w:hyperlink w:anchor="P319" w:history="1">
        <w:r>
          <w:rPr>
            <w:color w:val="0000FF"/>
          </w:rPr>
          <w:t>[1]</w:t>
        </w:r>
      </w:hyperlink>
      <w:r>
        <w:t>, а также следующий термин с соответствующим определением:</w:t>
      </w:r>
    </w:p>
    <w:p w:rsidR="009262F2" w:rsidRDefault="009262F2">
      <w:pPr>
        <w:pStyle w:val="ConsPlusNormal"/>
        <w:ind w:firstLine="540"/>
        <w:jc w:val="both"/>
      </w:pPr>
      <w:r>
        <w:lastRenderedPageBreak/>
        <w:t>3.1. Газ горючий природный; природный газ; ГГП: газообразная смесь, состоящая из метана и более тяжелых углеводородов, азота, диоксида углерода, водяных паров, серосодержащих соединений, инертных газов.</w:t>
      </w:r>
    </w:p>
    <w:p w:rsidR="009262F2" w:rsidRDefault="009262F2">
      <w:pPr>
        <w:pStyle w:val="ConsPlusNormal"/>
        <w:ind w:firstLine="540"/>
        <w:jc w:val="both"/>
      </w:pPr>
      <w:r>
        <w:t>Примечания</w:t>
      </w:r>
    </w:p>
    <w:p w:rsidR="009262F2" w:rsidRDefault="009262F2">
      <w:pPr>
        <w:pStyle w:val="ConsPlusNormal"/>
        <w:ind w:firstLine="540"/>
        <w:jc w:val="both"/>
      </w:pPr>
      <w:r>
        <w:t>1. Метан является основным компонентом ГГП.</w:t>
      </w:r>
    </w:p>
    <w:p w:rsidR="009262F2" w:rsidRDefault="009262F2">
      <w:pPr>
        <w:pStyle w:val="ConsPlusNormal"/>
        <w:ind w:firstLine="540"/>
        <w:jc w:val="both"/>
      </w:pPr>
      <w:r>
        <w:t>2. ГГП обычно также содержит следовые количества других компонентов.</w:t>
      </w:r>
    </w:p>
    <w:p w:rsidR="009262F2" w:rsidRDefault="009262F2">
      <w:pPr>
        <w:pStyle w:val="ConsPlusNormal"/>
        <w:jc w:val="both"/>
      </w:pPr>
    </w:p>
    <w:p w:rsidR="009262F2" w:rsidRDefault="009262F2">
      <w:pPr>
        <w:pStyle w:val="ConsPlusNormal"/>
        <w:jc w:val="center"/>
        <w:outlineLvl w:val="1"/>
      </w:pPr>
      <w:r>
        <w:t>4. Технические требования</w:t>
      </w:r>
    </w:p>
    <w:p w:rsidR="009262F2" w:rsidRDefault="009262F2">
      <w:pPr>
        <w:pStyle w:val="ConsPlusNormal"/>
        <w:jc w:val="both"/>
      </w:pPr>
    </w:p>
    <w:p w:rsidR="009262F2" w:rsidRDefault="009262F2">
      <w:pPr>
        <w:pStyle w:val="ConsPlusNormal"/>
        <w:ind w:firstLine="540"/>
        <w:jc w:val="both"/>
      </w:pPr>
      <w:r>
        <w:t>4.1. По физико-химическим показателям ГГП должен соответствовать требованиям и нормам, приведенным в таблице 1.</w:t>
      </w:r>
    </w:p>
    <w:p w:rsidR="009262F2" w:rsidRDefault="009262F2">
      <w:pPr>
        <w:sectPr w:rsidR="009262F2">
          <w:pgSz w:w="11905" w:h="16838"/>
          <w:pgMar w:top="1134" w:right="850" w:bottom="1134" w:left="1701" w:header="0" w:footer="0" w:gutter="0"/>
          <w:cols w:space="720"/>
        </w:sectPr>
      </w:pPr>
    </w:p>
    <w:p w:rsidR="009262F2" w:rsidRDefault="009262F2">
      <w:pPr>
        <w:pStyle w:val="ConsPlusNormal"/>
        <w:jc w:val="both"/>
      </w:pPr>
    </w:p>
    <w:p w:rsidR="009262F2" w:rsidRDefault="009262F2">
      <w:pPr>
        <w:pStyle w:val="ConsPlusNormal"/>
        <w:jc w:val="right"/>
      </w:pPr>
      <w:r>
        <w:t>Таблица 1</w:t>
      </w:r>
    </w:p>
    <w:p w:rsidR="009262F2" w:rsidRDefault="009262F2">
      <w:pPr>
        <w:pStyle w:val="ConsPlusNormal"/>
        <w:jc w:val="both"/>
      </w:pPr>
    </w:p>
    <w:p w:rsidR="009262F2" w:rsidRDefault="009262F2">
      <w:pPr>
        <w:pStyle w:val="ConsPlusNormal"/>
        <w:jc w:val="center"/>
      </w:pPr>
      <w:bookmarkStart w:id="0" w:name="P122"/>
      <w:bookmarkEnd w:id="0"/>
      <w:r>
        <w:t>Физико-химические показатели ГГП промышленного</w:t>
      </w:r>
    </w:p>
    <w:p w:rsidR="009262F2" w:rsidRDefault="009262F2">
      <w:pPr>
        <w:pStyle w:val="ConsPlusNormal"/>
        <w:jc w:val="center"/>
      </w:pPr>
      <w:r>
        <w:t>и коммунально-бытового назначения</w:t>
      </w:r>
    </w:p>
    <w:p w:rsidR="009262F2" w:rsidRDefault="009262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85"/>
        <w:gridCol w:w="2268"/>
        <w:gridCol w:w="2721"/>
      </w:tblGrid>
      <w:tr w:rsidR="009262F2">
        <w:tc>
          <w:tcPr>
            <w:tcW w:w="4685" w:type="dxa"/>
          </w:tcPr>
          <w:p w:rsidR="009262F2" w:rsidRDefault="009262F2">
            <w:pPr>
              <w:pStyle w:val="ConsPlusNormal"/>
              <w:jc w:val="center"/>
            </w:pPr>
            <w:r>
              <w:t>Наименование показателя</w:t>
            </w:r>
          </w:p>
        </w:tc>
        <w:tc>
          <w:tcPr>
            <w:tcW w:w="2268" w:type="dxa"/>
          </w:tcPr>
          <w:p w:rsidR="009262F2" w:rsidRDefault="009262F2">
            <w:pPr>
              <w:pStyle w:val="ConsPlusNormal"/>
              <w:jc w:val="center"/>
            </w:pPr>
            <w:r>
              <w:t>Норма</w:t>
            </w:r>
          </w:p>
        </w:tc>
        <w:tc>
          <w:tcPr>
            <w:tcW w:w="2721" w:type="dxa"/>
          </w:tcPr>
          <w:p w:rsidR="009262F2" w:rsidRDefault="009262F2">
            <w:pPr>
              <w:pStyle w:val="ConsPlusNormal"/>
              <w:jc w:val="center"/>
            </w:pPr>
            <w:r>
              <w:t>Метод испытания</w:t>
            </w:r>
          </w:p>
        </w:tc>
      </w:tr>
      <w:tr w:rsidR="009262F2">
        <w:tc>
          <w:tcPr>
            <w:tcW w:w="4685" w:type="dxa"/>
          </w:tcPr>
          <w:p w:rsidR="009262F2" w:rsidRDefault="009262F2">
            <w:pPr>
              <w:pStyle w:val="ConsPlusNormal"/>
            </w:pPr>
            <w:r>
              <w:t>1. Компонентный состав, молярная доля, %</w:t>
            </w:r>
          </w:p>
        </w:tc>
        <w:tc>
          <w:tcPr>
            <w:tcW w:w="2268" w:type="dxa"/>
            <w:vAlign w:val="bottom"/>
          </w:tcPr>
          <w:p w:rsidR="009262F2" w:rsidRDefault="009262F2">
            <w:pPr>
              <w:pStyle w:val="ConsPlusNormal"/>
              <w:jc w:val="center"/>
            </w:pPr>
            <w:r>
              <w:t>Не нормируется. Определение обязательно</w:t>
            </w:r>
          </w:p>
        </w:tc>
        <w:tc>
          <w:tcPr>
            <w:tcW w:w="2721" w:type="dxa"/>
          </w:tcPr>
          <w:p w:rsidR="009262F2" w:rsidRDefault="009262F2">
            <w:pPr>
              <w:pStyle w:val="ConsPlusNormal"/>
            </w:pPr>
            <w:r>
              <w:t>По ГОСТ 31371.1 - ГОСТ 31371.7</w:t>
            </w:r>
          </w:p>
        </w:tc>
      </w:tr>
      <w:tr w:rsidR="009262F2">
        <w:tc>
          <w:tcPr>
            <w:tcW w:w="4685" w:type="dxa"/>
          </w:tcPr>
          <w:p w:rsidR="009262F2" w:rsidRDefault="009262F2">
            <w:pPr>
              <w:pStyle w:val="ConsPlusNormal"/>
            </w:pPr>
            <w:bookmarkStart w:id="1" w:name="P131"/>
            <w:bookmarkEnd w:id="1"/>
            <w:r>
              <w:t>2. Низшая теплота сгорания при стандартных условиях, МДж/м</w:t>
            </w:r>
            <w:r>
              <w:rPr>
                <w:vertAlign w:val="superscript"/>
              </w:rPr>
              <w:t>3</w:t>
            </w:r>
            <w:r>
              <w:t xml:space="preserve"> (ккал/м</w:t>
            </w:r>
            <w:r>
              <w:rPr>
                <w:vertAlign w:val="superscript"/>
              </w:rPr>
              <w:t>3</w:t>
            </w:r>
            <w:r>
              <w:t>), не менее</w:t>
            </w:r>
          </w:p>
        </w:tc>
        <w:tc>
          <w:tcPr>
            <w:tcW w:w="2268" w:type="dxa"/>
            <w:vAlign w:val="bottom"/>
          </w:tcPr>
          <w:p w:rsidR="009262F2" w:rsidRDefault="009262F2">
            <w:pPr>
              <w:pStyle w:val="ConsPlusNormal"/>
              <w:jc w:val="center"/>
            </w:pPr>
            <w:r>
              <w:t>31,80 (7600)</w:t>
            </w:r>
          </w:p>
        </w:tc>
        <w:tc>
          <w:tcPr>
            <w:tcW w:w="2721" w:type="dxa"/>
          </w:tcPr>
          <w:p w:rsidR="009262F2" w:rsidRDefault="009262F2">
            <w:pPr>
              <w:pStyle w:val="ConsPlusNormal"/>
            </w:pPr>
            <w:r>
              <w:t xml:space="preserve">По </w:t>
            </w:r>
            <w:hyperlink w:anchor="P232" w:history="1">
              <w:r>
                <w:rPr>
                  <w:color w:val="0000FF"/>
                </w:rPr>
                <w:t>8.2</w:t>
              </w:r>
            </w:hyperlink>
          </w:p>
        </w:tc>
      </w:tr>
      <w:tr w:rsidR="009262F2">
        <w:tc>
          <w:tcPr>
            <w:tcW w:w="4685" w:type="dxa"/>
          </w:tcPr>
          <w:p w:rsidR="009262F2" w:rsidRDefault="009262F2">
            <w:pPr>
              <w:pStyle w:val="ConsPlusNormal"/>
            </w:pPr>
            <w:bookmarkStart w:id="2" w:name="P134"/>
            <w:bookmarkEnd w:id="2"/>
            <w:r>
              <w:t>3. Область значений числа Воббе (высшего) при стандартных условиях, МДж/м</w:t>
            </w:r>
            <w:r>
              <w:rPr>
                <w:vertAlign w:val="superscript"/>
              </w:rPr>
              <w:t>3</w:t>
            </w:r>
            <w:r>
              <w:t xml:space="preserve"> (ккал/м</w:t>
            </w:r>
            <w:r>
              <w:rPr>
                <w:vertAlign w:val="superscript"/>
              </w:rPr>
              <w:t>3</w:t>
            </w:r>
            <w:r>
              <w:t>)</w:t>
            </w:r>
          </w:p>
        </w:tc>
        <w:tc>
          <w:tcPr>
            <w:tcW w:w="2268" w:type="dxa"/>
            <w:vAlign w:val="bottom"/>
          </w:tcPr>
          <w:p w:rsidR="009262F2" w:rsidRDefault="009262F2">
            <w:pPr>
              <w:pStyle w:val="ConsPlusNormal"/>
              <w:jc w:val="center"/>
            </w:pPr>
            <w:r>
              <w:t>От 41,20 до 54,50 (от 9840 до 13020)</w:t>
            </w:r>
          </w:p>
        </w:tc>
        <w:tc>
          <w:tcPr>
            <w:tcW w:w="2721" w:type="dxa"/>
          </w:tcPr>
          <w:p w:rsidR="009262F2" w:rsidRDefault="009262F2">
            <w:pPr>
              <w:pStyle w:val="ConsPlusNormal"/>
            </w:pPr>
            <w:r>
              <w:t xml:space="preserve">По </w:t>
            </w:r>
            <w:hyperlink r:id="rId38" w:history="1">
              <w:r>
                <w:rPr>
                  <w:color w:val="0000FF"/>
                </w:rPr>
                <w:t>ГОСТ 31369</w:t>
              </w:r>
            </w:hyperlink>
          </w:p>
        </w:tc>
      </w:tr>
      <w:tr w:rsidR="009262F2">
        <w:tc>
          <w:tcPr>
            <w:tcW w:w="4685" w:type="dxa"/>
          </w:tcPr>
          <w:p w:rsidR="009262F2" w:rsidRDefault="009262F2">
            <w:pPr>
              <w:pStyle w:val="ConsPlusNormal"/>
            </w:pPr>
            <w:bookmarkStart w:id="3" w:name="P137"/>
            <w:bookmarkEnd w:id="3"/>
            <w:r>
              <w:t>4. Отклонение числа Воббе от номинального значения, %</w:t>
            </w:r>
          </w:p>
        </w:tc>
        <w:tc>
          <w:tcPr>
            <w:tcW w:w="2268" w:type="dxa"/>
            <w:vAlign w:val="bottom"/>
          </w:tcPr>
          <w:p w:rsidR="009262F2" w:rsidRDefault="009262F2">
            <w:pPr>
              <w:pStyle w:val="ConsPlusNormal"/>
              <w:jc w:val="center"/>
            </w:pPr>
            <w:r>
              <w:t>+/- 5</w:t>
            </w:r>
          </w:p>
        </w:tc>
        <w:tc>
          <w:tcPr>
            <w:tcW w:w="2721" w:type="dxa"/>
          </w:tcPr>
          <w:p w:rsidR="009262F2" w:rsidRDefault="009262F2">
            <w:pPr>
              <w:pStyle w:val="ConsPlusNormal"/>
            </w:pPr>
            <w:r>
              <w:t>-</w:t>
            </w:r>
          </w:p>
        </w:tc>
      </w:tr>
      <w:tr w:rsidR="009262F2">
        <w:tc>
          <w:tcPr>
            <w:tcW w:w="4685" w:type="dxa"/>
          </w:tcPr>
          <w:p w:rsidR="009262F2" w:rsidRDefault="009262F2">
            <w:pPr>
              <w:pStyle w:val="ConsPlusNormal"/>
            </w:pPr>
            <w:bookmarkStart w:id="4" w:name="P140"/>
            <w:bookmarkEnd w:id="4"/>
            <w:r>
              <w:t>5. Массовая концентрация сероводорода, г/м</w:t>
            </w:r>
            <w:r>
              <w:rPr>
                <w:vertAlign w:val="superscript"/>
              </w:rPr>
              <w:t>3</w:t>
            </w:r>
            <w:r>
              <w:t>, не более</w:t>
            </w:r>
          </w:p>
        </w:tc>
        <w:tc>
          <w:tcPr>
            <w:tcW w:w="2268" w:type="dxa"/>
            <w:vAlign w:val="bottom"/>
          </w:tcPr>
          <w:p w:rsidR="009262F2" w:rsidRDefault="009262F2">
            <w:pPr>
              <w:pStyle w:val="ConsPlusNormal"/>
              <w:jc w:val="center"/>
            </w:pPr>
            <w:r>
              <w:t>0,020</w:t>
            </w:r>
          </w:p>
        </w:tc>
        <w:tc>
          <w:tcPr>
            <w:tcW w:w="2721" w:type="dxa"/>
          </w:tcPr>
          <w:p w:rsidR="009262F2" w:rsidRDefault="009262F2">
            <w:pPr>
              <w:pStyle w:val="ConsPlusNormal"/>
            </w:pPr>
            <w:r>
              <w:t xml:space="preserve">По </w:t>
            </w:r>
            <w:hyperlink w:anchor="P235" w:history="1">
              <w:r>
                <w:rPr>
                  <w:color w:val="0000FF"/>
                </w:rPr>
                <w:t>8.3</w:t>
              </w:r>
            </w:hyperlink>
          </w:p>
        </w:tc>
      </w:tr>
      <w:tr w:rsidR="009262F2">
        <w:tc>
          <w:tcPr>
            <w:tcW w:w="4685" w:type="dxa"/>
          </w:tcPr>
          <w:p w:rsidR="009262F2" w:rsidRDefault="009262F2">
            <w:pPr>
              <w:pStyle w:val="ConsPlusNormal"/>
            </w:pPr>
            <w:bookmarkStart w:id="5" w:name="P143"/>
            <w:bookmarkEnd w:id="5"/>
            <w:r>
              <w:t>6. Массовая концентрация меркаптановой серы, г/м</w:t>
            </w:r>
            <w:r>
              <w:rPr>
                <w:vertAlign w:val="superscript"/>
              </w:rPr>
              <w:t>3</w:t>
            </w:r>
            <w:r>
              <w:t>, не более</w:t>
            </w:r>
          </w:p>
        </w:tc>
        <w:tc>
          <w:tcPr>
            <w:tcW w:w="2268" w:type="dxa"/>
            <w:vAlign w:val="bottom"/>
          </w:tcPr>
          <w:p w:rsidR="009262F2" w:rsidRDefault="009262F2">
            <w:pPr>
              <w:pStyle w:val="ConsPlusNormal"/>
              <w:jc w:val="center"/>
            </w:pPr>
            <w:r>
              <w:t>0,036</w:t>
            </w:r>
          </w:p>
        </w:tc>
        <w:tc>
          <w:tcPr>
            <w:tcW w:w="2721" w:type="dxa"/>
          </w:tcPr>
          <w:p w:rsidR="009262F2" w:rsidRDefault="009262F2">
            <w:pPr>
              <w:pStyle w:val="ConsPlusNormal"/>
            </w:pPr>
            <w:r>
              <w:t xml:space="preserve">По </w:t>
            </w:r>
            <w:hyperlink w:anchor="P235" w:history="1">
              <w:r>
                <w:rPr>
                  <w:color w:val="0000FF"/>
                </w:rPr>
                <w:t>8.3</w:t>
              </w:r>
            </w:hyperlink>
          </w:p>
        </w:tc>
      </w:tr>
      <w:tr w:rsidR="009262F2">
        <w:tc>
          <w:tcPr>
            <w:tcW w:w="4685" w:type="dxa"/>
          </w:tcPr>
          <w:p w:rsidR="009262F2" w:rsidRDefault="009262F2">
            <w:pPr>
              <w:pStyle w:val="ConsPlusNormal"/>
            </w:pPr>
            <w:r>
              <w:t>7. Молярная доля кислорода, %, не более</w:t>
            </w:r>
          </w:p>
        </w:tc>
        <w:tc>
          <w:tcPr>
            <w:tcW w:w="2268" w:type="dxa"/>
            <w:vAlign w:val="bottom"/>
          </w:tcPr>
          <w:p w:rsidR="009262F2" w:rsidRDefault="009262F2">
            <w:pPr>
              <w:pStyle w:val="ConsPlusNormal"/>
              <w:jc w:val="center"/>
            </w:pPr>
            <w:r>
              <w:t>0,050</w:t>
            </w:r>
          </w:p>
        </w:tc>
        <w:tc>
          <w:tcPr>
            <w:tcW w:w="2721" w:type="dxa"/>
          </w:tcPr>
          <w:p w:rsidR="009262F2" w:rsidRDefault="009262F2">
            <w:pPr>
              <w:pStyle w:val="ConsPlusNormal"/>
            </w:pPr>
            <w:r>
              <w:t xml:space="preserve">По ГОСТ 31371.1 - ГОСТ 31371.3, </w:t>
            </w:r>
            <w:hyperlink r:id="rId39" w:history="1">
              <w:r>
                <w:rPr>
                  <w:color w:val="0000FF"/>
                </w:rPr>
                <w:t>ГОСТ 31371.6</w:t>
              </w:r>
            </w:hyperlink>
            <w:r>
              <w:t xml:space="preserve">, </w:t>
            </w:r>
            <w:hyperlink r:id="rId40" w:history="1">
              <w:r>
                <w:rPr>
                  <w:color w:val="0000FF"/>
                </w:rPr>
                <w:t>ГОСТ 31371.7</w:t>
              </w:r>
            </w:hyperlink>
          </w:p>
        </w:tc>
      </w:tr>
      <w:tr w:rsidR="009262F2">
        <w:tc>
          <w:tcPr>
            <w:tcW w:w="4685" w:type="dxa"/>
          </w:tcPr>
          <w:p w:rsidR="009262F2" w:rsidRDefault="009262F2">
            <w:pPr>
              <w:pStyle w:val="ConsPlusNormal"/>
            </w:pPr>
            <w:r>
              <w:t>8. Молярная доля диоксида углерода, %, не более</w:t>
            </w:r>
          </w:p>
        </w:tc>
        <w:tc>
          <w:tcPr>
            <w:tcW w:w="2268" w:type="dxa"/>
            <w:vAlign w:val="bottom"/>
          </w:tcPr>
          <w:p w:rsidR="009262F2" w:rsidRDefault="009262F2">
            <w:pPr>
              <w:pStyle w:val="ConsPlusNormal"/>
              <w:jc w:val="center"/>
            </w:pPr>
            <w:r>
              <w:t>2,5</w:t>
            </w:r>
          </w:p>
        </w:tc>
        <w:tc>
          <w:tcPr>
            <w:tcW w:w="2721" w:type="dxa"/>
          </w:tcPr>
          <w:p w:rsidR="009262F2" w:rsidRDefault="009262F2">
            <w:pPr>
              <w:pStyle w:val="ConsPlusNormal"/>
            </w:pPr>
            <w:r>
              <w:t>По ГОСТ 31371.1 - ГОСТ 31371.7</w:t>
            </w:r>
          </w:p>
        </w:tc>
      </w:tr>
      <w:tr w:rsidR="009262F2">
        <w:tc>
          <w:tcPr>
            <w:tcW w:w="4685" w:type="dxa"/>
          </w:tcPr>
          <w:p w:rsidR="009262F2" w:rsidRDefault="009262F2">
            <w:pPr>
              <w:pStyle w:val="ConsPlusNormal"/>
            </w:pPr>
            <w:r>
              <w:t xml:space="preserve">9. Температура точки росы по воде при </w:t>
            </w:r>
            <w:r>
              <w:lastRenderedPageBreak/>
              <w:t>давлении в точке отбора пробы, °C</w:t>
            </w:r>
          </w:p>
        </w:tc>
        <w:tc>
          <w:tcPr>
            <w:tcW w:w="2268" w:type="dxa"/>
            <w:vAlign w:val="bottom"/>
          </w:tcPr>
          <w:p w:rsidR="009262F2" w:rsidRDefault="009262F2">
            <w:pPr>
              <w:pStyle w:val="ConsPlusNormal"/>
              <w:jc w:val="center"/>
            </w:pPr>
            <w:r>
              <w:lastRenderedPageBreak/>
              <w:t xml:space="preserve">Ниже температуры </w:t>
            </w:r>
            <w:r>
              <w:lastRenderedPageBreak/>
              <w:t>ГГП в точке отбора пробы</w:t>
            </w:r>
          </w:p>
        </w:tc>
        <w:tc>
          <w:tcPr>
            <w:tcW w:w="2721" w:type="dxa"/>
          </w:tcPr>
          <w:p w:rsidR="009262F2" w:rsidRDefault="009262F2">
            <w:pPr>
              <w:pStyle w:val="ConsPlusNormal"/>
            </w:pPr>
            <w:r>
              <w:lastRenderedPageBreak/>
              <w:t xml:space="preserve">По </w:t>
            </w:r>
            <w:hyperlink w:anchor="P240" w:history="1">
              <w:r>
                <w:rPr>
                  <w:color w:val="0000FF"/>
                </w:rPr>
                <w:t>8.4</w:t>
              </w:r>
            </w:hyperlink>
          </w:p>
        </w:tc>
      </w:tr>
      <w:tr w:rsidR="009262F2">
        <w:tc>
          <w:tcPr>
            <w:tcW w:w="4685" w:type="dxa"/>
          </w:tcPr>
          <w:p w:rsidR="009262F2" w:rsidRDefault="009262F2">
            <w:pPr>
              <w:pStyle w:val="ConsPlusNormal"/>
            </w:pPr>
            <w:bookmarkStart w:id="6" w:name="P155"/>
            <w:bookmarkEnd w:id="6"/>
            <w:r>
              <w:lastRenderedPageBreak/>
              <w:t>10. Температура точки росы по углеводородам при давлении в точке отбора пробы, °C</w:t>
            </w:r>
          </w:p>
        </w:tc>
        <w:tc>
          <w:tcPr>
            <w:tcW w:w="2268" w:type="dxa"/>
            <w:vAlign w:val="bottom"/>
          </w:tcPr>
          <w:p w:rsidR="009262F2" w:rsidRDefault="009262F2">
            <w:pPr>
              <w:pStyle w:val="ConsPlusNormal"/>
              <w:jc w:val="center"/>
            </w:pPr>
            <w:r>
              <w:t>Ниже температуры ГГП в точке отбора пробы</w:t>
            </w:r>
          </w:p>
        </w:tc>
        <w:tc>
          <w:tcPr>
            <w:tcW w:w="2721" w:type="dxa"/>
          </w:tcPr>
          <w:p w:rsidR="009262F2" w:rsidRDefault="009262F2">
            <w:pPr>
              <w:pStyle w:val="ConsPlusNormal"/>
            </w:pPr>
            <w:r>
              <w:t xml:space="preserve">По </w:t>
            </w:r>
            <w:hyperlink w:anchor="P255" w:history="1">
              <w:r>
                <w:rPr>
                  <w:color w:val="0000FF"/>
                </w:rPr>
                <w:t>8.5</w:t>
              </w:r>
            </w:hyperlink>
          </w:p>
        </w:tc>
      </w:tr>
      <w:tr w:rsidR="009262F2">
        <w:tc>
          <w:tcPr>
            <w:tcW w:w="4685" w:type="dxa"/>
          </w:tcPr>
          <w:p w:rsidR="009262F2" w:rsidRDefault="009262F2">
            <w:pPr>
              <w:pStyle w:val="ConsPlusNormal"/>
            </w:pPr>
            <w:bookmarkStart w:id="7" w:name="P158"/>
            <w:bookmarkEnd w:id="7"/>
            <w:r>
              <w:t>11. Массовая концентрация механических примесей, г/м</w:t>
            </w:r>
            <w:r>
              <w:rPr>
                <w:vertAlign w:val="superscript"/>
              </w:rPr>
              <w:t>3</w:t>
            </w:r>
            <w:r>
              <w:t>, не более</w:t>
            </w:r>
          </w:p>
        </w:tc>
        <w:tc>
          <w:tcPr>
            <w:tcW w:w="2268" w:type="dxa"/>
            <w:vAlign w:val="bottom"/>
          </w:tcPr>
          <w:p w:rsidR="009262F2" w:rsidRDefault="009262F2">
            <w:pPr>
              <w:pStyle w:val="ConsPlusNormal"/>
              <w:jc w:val="center"/>
            </w:pPr>
            <w:r>
              <w:t>0,001</w:t>
            </w:r>
          </w:p>
        </w:tc>
        <w:tc>
          <w:tcPr>
            <w:tcW w:w="2721" w:type="dxa"/>
          </w:tcPr>
          <w:p w:rsidR="009262F2" w:rsidRDefault="009262F2">
            <w:pPr>
              <w:pStyle w:val="ConsPlusNormal"/>
            </w:pPr>
            <w:r>
              <w:t xml:space="preserve">По </w:t>
            </w:r>
            <w:hyperlink r:id="rId41" w:history="1">
              <w:r>
                <w:rPr>
                  <w:color w:val="0000FF"/>
                </w:rPr>
                <w:t>ГОСТ 22387.4</w:t>
              </w:r>
            </w:hyperlink>
          </w:p>
        </w:tc>
      </w:tr>
      <w:tr w:rsidR="009262F2">
        <w:tc>
          <w:tcPr>
            <w:tcW w:w="4685" w:type="dxa"/>
          </w:tcPr>
          <w:p w:rsidR="009262F2" w:rsidRDefault="009262F2">
            <w:pPr>
              <w:pStyle w:val="ConsPlusNormal"/>
            </w:pPr>
            <w:bookmarkStart w:id="8" w:name="P161"/>
            <w:bookmarkEnd w:id="8"/>
            <w:r>
              <w:t>12. Плотность при стандартных условиях, кг/м</w:t>
            </w:r>
            <w:r>
              <w:rPr>
                <w:vertAlign w:val="superscript"/>
              </w:rPr>
              <w:t>3</w:t>
            </w:r>
          </w:p>
        </w:tc>
        <w:tc>
          <w:tcPr>
            <w:tcW w:w="2268" w:type="dxa"/>
            <w:vAlign w:val="bottom"/>
          </w:tcPr>
          <w:p w:rsidR="009262F2" w:rsidRDefault="009262F2">
            <w:pPr>
              <w:pStyle w:val="ConsPlusNormal"/>
              <w:jc w:val="center"/>
            </w:pPr>
            <w:r>
              <w:t>Не нормируют, определение обязательно</w:t>
            </w:r>
          </w:p>
        </w:tc>
        <w:tc>
          <w:tcPr>
            <w:tcW w:w="2721" w:type="dxa"/>
          </w:tcPr>
          <w:p w:rsidR="009262F2" w:rsidRDefault="009262F2">
            <w:pPr>
              <w:pStyle w:val="ConsPlusNormal"/>
            </w:pPr>
            <w:r>
              <w:t xml:space="preserve">По </w:t>
            </w:r>
            <w:hyperlink w:anchor="P265" w:history="1">
              <w:r>
                <w:rPr>
                  <w:color w:val="0000FF"/>
                </w:rPr>
                <w:t>8.6</w:t>
              </w:r>
            </w:hyperlink>
          </w:p>
        </w:tc>
      </w:tr>
      <w:tr w:rsidR="009262F2">
        <w:tc>
          <w:tcPr>
            <w:tcW w:w="4685" w:type="dxa"/>
          </w:tcPr>
          <w:p w:rsidR="009262F2" w:rsidRDefault="009262F2">
            <w:pPr>
              <w:pStyle w:val="ConsPlusNormal"/>
            </w:pPr>
            <w:bookmarkStart w:id="9" w:name="P164"/>
            <w:bookmarkEnd w:id="9"/>
            <w:r>
              <w:t>13. Интенсивность запаха ГГП при объемной доле 1% в воздухе, баллы, не менее</w:t>
            </w:r>
          </w:p>
        </w:tc>
        <w:tc>
          <w:tcPr>
            <w:tcW w:w="2268" w:type="dxa"/>
            <w:vAlign w:val="bottom"/>
          </w:tcPr>
          <w:p w:rsidR="009262F2" w:rsidRDefault="009262F2">
            <w:pPr>
              <w:pStyle w:val="ConsPlusNormal"/>
              <w:jc w:val="center"/>
            </w:pPr>
            <w:r>
              <w:t>3</w:t>
            </w:r>
          </w:p>
        </w:tc>
        <w:tc>
          <w:tcPr>
            <w:tcW w:w="2721" w:type="dxa"/>
          </w:tcPr>
          <w:p w:rsidR="009262F2" w:rsidRDefault="009262F2">
            <w:pPr>
              <w:pStyle w:val="ConsPlusNormal"/>
            </w:pPr>
            <w:r>
              <w:t>По ГОСТ 22387.5</w:t>
            </w:r>
          </w:p>
        </w:tc>
      </w:tr>
      <w:tr w:rsidR="009262F2">
        <w:tc>
          <w:tcPr>
            <w:tcW w:w="9674" w:type="dxa"/>
            <w:gridSpan w:val="3"/>
          </w:tcPr>
          <w:p w:rsidR="009262F2" w:rsidRDefault="009262F2">
            <w:pPr>
              <w:pStyle w:val="ConsPlusNormal"/>
              <w:ind w:firstLine="283"/>
              <w:jc w:val="both"/>
            </w:pPr>
            <w:r>
              <w:t>Примечания</w:t>
            </w:r>
          </w:p>
          <w:p w:rsidR="009262F2" w:rsidRDefault="009262F2">
            <w:pPr>
              <w:pStyle w:val="ConsPlusNormal"/>
              <w:ind w:firstLine="283"/>
              <w:jc w:val="both"/>
            </w:pPr>
            <w:r>
              <w:t xml:space="preserve">1. Стандартные условия для проведения измерений и расчетов </w:t>
            </w:r>
            <w:hyperlink w:anchor="P131" w:history="1">
              <w:r>
                <w:rPr>
                  <w:color w:val="0000FF"/>
                </w:rPr>
                <w:t>показателей 2</w:t>
              </w:r>
            </w:hyperlink>
            <w:r>
              <w:t xml:space="preserve">, </w:t>
            </w:r>
            <w:hyperlink w:anchor="P134" w:history="1">
              <w:r>
                <w:rPr>
                  <w:color w:val="0000FF"/>
                </w:rPr>
                <w:t>3</w:t>
              </w:r>
            </w:hyperlink>
            <w:r>
              <w:t xml:space="preserve"> и </w:t>
            </w:r>
            <w:hyperlink w:anchor="P161" w:history="1">
              <w:r>
                <w:rPr>
                  <w:color w:val="0000FF"/>
                </w:rPr>
                <w:t>12</w:t>
              </w:r>
            </w:hyperlink>
            <w:r>
              <w:t xml:space="preserve"> - в соответствии с ГОСТ 31369 </w:t>
            </w:r>
            <w:hyperlink r:id="rId42" w:history="1">
              <w:r>
                <w:rPr>
                  <w:color w:val="0000FF"/>
                </w:rPr>
                <w:t>(таблица Р.1)</w:t>
              </w:r>
            </w:hyperlink>
            <w:r>
              <w:t>.</w:t>
            </w:r>
          </w:p>
          <w:p w:rsidR="009262F2" w:rsidRDefault="009262F2">
            <w:pPr>
              <w:pStyle w:val="ConsPlusNormal"/>
              <w:ind w:firstLine="283"/>
              <w:jc w:val="both"/>
            </w:pPr>
            <w:r>
              <w:t xml:space="preserve">2. При расчетах </w:t>
            </w:r>
            <w:hyperlink w:anchor="P131" w:history="1">
              <w:r>
                <w:rPr>
                  <w:color w:val="0000FF"/>
                </w:rPr>
                <w:t>показателей 2</w:t>
              </w:r>
            </w:hyperlink>
            <w:r>
              <w:t xml:space="preserve"> и </w:t>
            </w:r>
            <w:hyperlink w:anchor="P134" w:history="1">
              <w:r>
                <w:rPr>
                  <w:color w:val="0000FF"/>
                </w:rPr>
                <w:t>3</w:t>
              </w:r>
            </w:hyperlink>
            <w:r>
              <w:t xml:space="preserve"> принимают 1 кал, равную 4,1868 Дж.</w:t>
            </w:r>
          </w:p>
          <w:p w:rsidR="009262F2" w:rsidRDefault="009262F2">
            <w:pPr>
              <w:pStyle w:val="ConsPlusNormal"/>
              <w:ind w:firstLine="283"/>
              <w:jc w:val="both"/>
            </w:pPr>
            <w:r>
              <w:t>3. В Российской Федерации стандартная температура при приведении объема ГГП к стандартным условиям равна 20 °C.</w:t>
            </w:r>
          </w:p>
          <w:p w:rsidR="009262F2" w:rsidRDefault="009262F2">
            <w:pPr>
              <w:pStyle w:val="ConsPlusNormal"/>
              <w:ind w:firstLine="283"/>
              <w:jc w:val="both"/>
            </w:pPr>
            <w:r>
              <w:t xml:space="preserve">4. </w:t>
            </w:r>
            <w:hyperlink w:anchor="P131" w:history="1">
              <w:r>
                <w:rPr>
                  <w:color w:val="0000FF"/>
                </w:rPr>
                <w:t>Показатели 2</w:t>
              </w:r>
            </w:hyperlink>
            <w:r>
              <w:t xml:space="preserve"> - </w:t>
            </w:r>
            <w:hyperlink w:anchor="P137" w:history="1">
              <w:r>
                <w:rPr>
                  <w:color w:val="0000FF"/>
                </w:rPr>
                <w:t>4</w:t>
              </w:r>
            </w:hyperlink>
            <w:r>
              <w:t xml:space="preserve"> распространяются только на ГГП, используемый в качестве топлива.</w:t>
            </w:r>
          </w:p>
          <w:p w:rsidR="009262F2" w:rsidRDefault="009262F2">
            <w:pPr>
              <w:pStyle w:val="ConsPlusNormal"/>
              <w:ind w:firstLine="283"/>
              <w:jc w:val="both"/>
            </w:pPr>
            <w:r>
              <w:t xml:space="preserve">5. Номинальное значение числа Воббе устанавливают в пределах нормы </w:t>
            </w:r>
            <w:hyperlink w:anchor="P134" w:history="1">
              <w:r>
                <w:rPr>
                  <w:color w:val="0000FF"/>
                </w:rPr>
                <w:t>показателя 3</w:t>
              </w:r>
            </w:hyperlink>
            <w:r>
              <w:t xml:space="preserve"> для отдельных газораспределительных систем по согласованию с потребителем.</w:t>
            </w:r>
          </w:p>
          <w:p w:rsidR="009262F2" w:rsidRDefault="009262F2">
            <w:pPr>
              <w:pStyle w:val="ConsPlusNormal"/>
              <w:ind w:firstLine="283"/>
              <w:jc w:val="both"/>
            </w:pPr>
            <w:r>
              <w:t xml:space="preserve">6. Если значение любого из </w:t>
            </w:r>
            <w:hyperlink w:anchor="P140" w:history="1">
              <w:r>
                <w:rPr>
                  <w:color w:val="0000FF"/>
                </w:rPr>
                <w:t>показателей 5</w:t>
              </w:r>
            </w:hyperlink>
            <w:r>
              <w:t xml:space="preserve">, </w:t>
            </w:r>
            <w:hyperlink w:anchor="P143" w:history="1">
              <w:r>
                <w:rPr>
                  <w:color w:val="0000FF"/>
                </w:rPr>
                <w:t>6</w:t>
              </w:r>
            </w:hyperlink>
            <w:r>
              <w:t xml:space="preserve">, </w:t>
            </w:r>
            <w:hyperlink w:anchor="P158" w:history="1">
              <w:r>
                <w:rPr>
                  <w:color w:val="0000FF"/>
                </w:rPr>
                <w:t>11</w:t>
              </w:r>
            </w:hyperlink>
            <w:r>
              <w:t xml:space="preserve"> в течение года не превышает 0,001 г/м</w:t>
            </w:r>
            <w:r>
              <w:rPr>
                <w:vertAlign w:val="superscript"/>
              </w:rPr>
              <w:t>3</w:t>
            </w:r>
            <w:r>
              <w:t>, то в дальнейшем данный показатель определяют не реже одного раза в год по согласованию между поставщиком и потребителем.</w:t>
            </w:r>
          </w:p>
          <w:p w:rsidR="009262F2" w:rsidRDefault="009262F2">
            <w:pPr>
              <w:pStyle w:val="ConsPlusNormal"/>
              <w:ind w:firstLine="283"/>
              <w:jc w:val="both"/>
            </w:pPr>
            <w:r>
              <w:t>7. По согласованию с потребителем допускается подача ГГП для энергетических целей с более высокой массовой концентрацией сероводорода и меркаптановой серы по отдельным газопроводам.</w:t>
            </w:r>
          </w:p>
          <w:p w:rsidR="009262F2" w:rsidRDefault="009262F2">
            <w:pPr>
              <w:pStyle w:val="ConsPlusNormal"/>
              <w:ind w:firstLine="283"/>
              <w:jc w:val="both"/>
            </w:pPr>
            <w:r>
              <w:t>8. По согласованию с потребителем допускается подача ГГП с большей молярной долей диоксида углерода по отдельным газопроводам.</w:t>
            </w:r>
          </w:p>
          <w:p w:rsidR="009262F2" w:rsidRDefault="009262F2">
            <w:pPr>
              <w:pStyle w:val="ConsPlusNormal"/>
              <w:ind w:firstLine="283"/>
              <w:jc w:val="both"/>
            </w:pPr>
            <w:r>
              <w:t>9. Для ГГП, в котором содержание углеводородов C</w:t>
            </w:r>
            <w:r>
              <w:rPr>
                <w:vertAlign w:val="subscript"/>
              </w:rPr>
              <w:t>5+высш</w:t>
            </w:r>
            <w:r>
              <w:t xml:space="preserve"> не превышает 1,0 г/м</w:t>
            </w:r>
            <w:r>
              <w:rPr>
                <w:vertAlign w:val="superscript"/>
              </w:rPr>
              <w:t>3</w:t>
            </w:r>
            <w:r>
              <w:t xml:space="preserve">, </w:t>
            </w:r>
            <w:hyperlink w:anchor="P155" w:history="1">
              <w:r>
                <w:rPr>
                  <w:color w:val="0000FF"/>
                </w:rPr>
                <w:t>показатель 10</w:t>
              </w:r>
            </w:hyperlink>
            <w:r>
              <w:t xml:space="preserve"> </w:t>
            </w:r>
            <w:r>
              <w:lastRenderedPageBreak/>
              <w:t>допускается не нормировать.</w:t>
            </w:r>
          </w:p>
          <w:p w:rsidR="009262F2" w:rsidRDefault="009262F2">
            <w:pPr>
              <w:pStyle w:val="ConsPlusNormal"/>
              <w:ind w:firstLine="283"/>
              <w:jc w:val="both"/>
            </w:pPr>
            <w:r>
              <w:t xml:space="preserve">10. </w:t>
            </w:r>
            <w:hyperlink w:anchor="P164" w:history="1">
              <w:r>
                <w:rPr>
                  <w:color w:val="0000FF"/>
                </w:rPr>
                <w:t>Показатель 13</w:t>
              </w:r>
            </w:hyperlink>
            <w:r>
              <w:t xml:space="preserve"> распространяется только на ГГП коммунально-бытового назначения.</w:t>
            </w:r>
          </w:p>
          <w:p w:rsidR="009262F2" w:rsidRDefault="009262F2">
            <w:pPr>
              <w:pStyle w:val="ConsPlusNormal"/>
              <w:ind w:firstLine="283"/>
              <w:jc w:val="both"/>
            </w:pPr>
            <w:r>
              <w:t xml:space="preserve">11. Для ГГП промышленного назначения </w:t>
            </w:r>
            <w:hyperlink w:anchor="P164" w:history="1">
              <w:r>
                <w:rPr>
                  <w:color w:val="0000FF"/>
                </w:rPr>
                <w:t>показатель 13</w:t>
              </w:r>
            </w:hyperlink>
            <w:r>
              <w:t xml:space="preserve"> устанавливают по согласованию с потребителем.</w:t>
            </w:r>
          </w:p>
          <w:p w:rsidR="009262F2" w:rsidRDefault="009262F2">
            <w:pPr>
              <w:pStyle w:val="ConsPlusNormal"/>
              <w:ind w:firstLine="283"/>
              <w:jc w:val="both"/>
            </w:pPr>
            <w:r>
              <w:t xml:space="preserve">12. Температуру ГГП в точке отбора пробы определяют по </w:t>
            </w:r>
            <w:hyperlink r:id="rId43" w:history="1">
              <w:r>
                <w:rPr>
                  <w:color w:val="0000FF"/>
                </w:rPr>
                <w:t>ГОСТ 8.586.5</w:t>
              </w:r>
            </w:hyperlink>
            <w:r>
              <w:t xml:space="preserve">. В Российской Федерации определение температуры ГГП проводят также по стандарту </w:t>
            </w:r>
            <w:hyperlink w:anchor="P323" w:history="1">
              <w:r>
                <w:rPr>
                  <w:color w:val="0000FF"/>
                </w:rPr>
                <w:t>[2]</w:t>
              </w:r>
            </w:hyperlink>
            <w:r>
              <w:t xml:space="preserve"> или </w:t>
            </w:r>
            <w:hyperlink r:id="rId44" w:history="1">
              <w:r>
                <w:rPr>
                  <w:color w:val="0000FF"/>
                </w:rPr>
                <w:t>правилам</w:t>
              </w:r>
            </w:hyperlink>
            <w:r>
              <w:t xml:space="preserve"> </w:t>
            </w:r>
            <w:hyperlink w:anchor="P327" w:history="1">
              <w:r>
                <w:rPr>
                  <w:color w:val="0000FF"/>
                </w:rPr>
                <w:t>[3]</w:t>
              </w:r>
            </w:hyperlink>
            <w:r>
              <w:t>.</w:t>
            </w:r>
          </w:p>
        </w:tc>
      </w:tr>
    </w:tbl>
    <w:p w:rsidR="009262F2" w:rsidRDefault="009262F2">
      <w:pPr>
        <w:sectPr w:rsidR="009262F2">
          <w:pgSz w:w="16838" w:h="11905" w:orient="landscape"/>
          <w:pgMar w:top="1701" w:right="1134" w:bottom="850" w:left="1134" w:header="0" w:footer="0" w:gutter="0"/>
          <w:cols w:space="720"/>
        </w:sectPr>
      </w:pPr>
    </w:p>
    <w:p w:rsidR="009262F2" w:rsidRDefault="009262F2">
      <w:pPr>
        <w:pStyle w:val="ConsPlusNormal"/>
        <w:jc w:val="both"/>
      </w:pPr>
    </w:p>
    <w:p w:rsidR="009262F2" w:rsidRDefault="009262F2">
      <w:pPr>
        <w:pStyle w:val="ConsPlusNormal"/>
        <w:ind w:firstLine="540"/>
        <w:jc w:val="both"/>
      </w:pPr>
      <w:r>
        <w:t>4.2. Условное обозначение ГГП: "Газ горючий природный промышленного и коммунально-бытового назначения, ГОСТ 5542-2014".</w:t>
      </w:r>
    </w:p>
    <w:p w:rsidR="009262F2" w:rsidRDefault="009262F2">
      <w:pPr>
        <w:pStyle w:val="ConsPlusNormal"/>
        <w:jc w:val="both"/>
      </w:pPr>
    </w:p>
    <w:p w:rsidR="009262F2" w:rsidRDefault="009262F2">
      <w:pPr>
        <w:pStyle w:val="ConsPlusNormal"/>
        <w:jc w:val="center"/>
        <w:outlineLvl w:val="1"/>
      </w:pPr>
      <w:r>
        <w:t>5. Требования безопасности</w:t>
      </w:r>
    </w:p>
    <w:p w:rsidR="009262F2" w:rsidRDefault="009262F2">
      <w:pPr>
        <w:pStyle w:val="ConsPlusNormal"/>
        <w:jc w:val="both"/>
      </w:pPr>
    </w:p>
    <w:p w:rsidR="009262F2" w:rsidRDefault="009262F2">
      <w:pPr>
        <w:pStyle w:val="ConsPlusNormal"/>
        <w:ind w:firstLine="540"/>
        <w:jc w:val="both"/>
      </w:pPr>
      <w:r>
        <w:t>5.1. ГГП является газообразным малотоксичным пожаровзрывоопасным продуктом.</w:t>
      </w:r>
    </w:p>
    <w:p w:rsidR="009262F2" w:rsidRDefault="009262F2">
      <w:pPr>
        <w:pStyle w:val="ConsPlusNormal"/>
        <w:ind w:firstLine="540"/>
        <w:jc w:val="both"/>
      </w:pPr>
      <w:r>
        <w:t xml:space="preserve">5.2 По токсикологической характеристике ГГП относят к веществам 4-го класса опасности по </w:t>
      </w:r>
      <w:hyperlink r:id="rId45" w:history="1">
        <w:r>
          <w:rPr>
            <w:color w:val="0000FF"/>
          </w:rPr>
          <w:t>ГОСТ 12.1.007</w:t>
        </w:r>
      </w:hyperlink>
      <w:r>
        <w:t>.</w:t>
      </w:r>
    </w:p>
    <w:p w:rsidR="009262F2" w:rsidRDefault="009262F2">
      <w:pPr>
        <w:pStyle w:val="ConsPlusNormal"/>
        <w:ind w:firstLine="540"/>
        <w:jc w:val="both"/>
      </w:pPr>
      <w:r>
        <w:t>5.3. Компоненты ГГП не оказывают сильного токсикологического действия на организм человека, но при концентрациях, снижающих объемную долю кислорода во вдыхаемом воздухе до 16%, вызывают удушье.</w:t>
      </w:r>
    </w:p>
    <w:p w:rsidR="009262F2" w:rsidRDefault="009262F2">
      <w:pPr>
        <w:pStyle w:val="ConsPlusNormal"/>
        <w:ind w:firstLine="540"/>
        <w:jc w:val="both"/>
      </w:pPr>
      <w:r>
        <w:t xml:space="preserve">5.4. Предельно допустимые концентрации (ПДК) вредных веществ ГГП в воздухе рабочей зоны установлены в </w:t>
      </w:r>
      <w:hyperlink r:id="rId46" w:history="1">
        <w:r>
          <w:rPr>
            <w:color w:val="0000FF"/>
          </w:rPr>
          <w:t>ГОСТ 12.1.005</w:t>
        </w:r>
      </w:hyperlink>
      <w:r>
        <w:t>. Для алифатических предельных углеводородов C</w:t>
      </w:r>
      <w:r>
        <w:rPr>
          <w:vertAlign w:val="subscript"/>
        </w:rPr>
        <w:t>1</w:t>
      </w:r>
      <w:r>
        <w:t xml:space="preserve"> - C</w:t>
      </w:r>
      <w:r>
        <w:rPr>
          <w:vertAlign w:val="subscript"/>
        </w:rPr>
        <w:t>10</w:t>
      </w:r>
      <w:r>
        <w:t xml:space="preserve"> максимальная разовая ПДК в воздухе рабочей зоны (в пересчете на углерод) составляет 300 мг/м</w:t>
      </w:r>
      <w:r>
        <w:rPr>
          <w:vertAlign w:val="superscript"/>
        </w:rPr>
        <w:t>3</w:t>
      </w:r>
      <w:r>
        <w:t>.</w:t>
      </w:r>
    </w:p>
    <w:p w:rsidR="009262F2" w:rsidRDefault="009262F2">
      <w:pPr>
        <w:pStyle w:val="ConsPlusNormal"/>
        <w:ind w:firstLine="540"/>
        <w:jc w:val="both"/>
      </w:pPr>
      <w:r>
        <w:t xml:space="preserve">Примечание. В Российской Федерации также действуют гигиенические </w:t>
      </w:r>
      <w:hyperlink r:id="rId47" w:history="1">
        <w:r>
          <w:rPr>
            <w:color w:val="0000FF"/>
          </w:rPr>
          <w:t>нормативы</w:t>
        </w:r>
      </w:hyperlink>
      <w:r>
        <w:t xml:space="preserve"> </w:t>
      </w:r>
      <w:hyperlink w:anchor="P331" w:history="1">
        <w:r>
          <w:rPr>
            <w:color w:val="0000FF"/>
          </w:rPr>
          <w:t>[4]</w:t>
        </w:r>
      </w:hyperlink>
      <w:r>
        <w:t>.</w:t>
      </w:r>
    </w:p>
    <w:p w:rsidR="009262F2" w:rsidRDefault="009262F2">
      <w:pPr>
        <w:pStyle w:val="ConsPlusNormal"/>
        <w:jc w:val="both"/>
      </w:pPr>
    </w:p>
    <w:p w:rsidR="009262F2" w:rsidRDefault="009262F2">
      <w:pPr>
        <w:pStyle w:val="ConsPlusNormal"/>
        <w:ind w:firstLine="540"/>
        <w:jc w:val="both"/>
      </w:pPr>
      <w:r>
        <w:t xml:space="preserve">5.5. Концентрацию вредных веществ в воздухе рабочей зоны при работе с ГГП определяют газоанализаторами, отвечающими требованиям </w:t>
      </w:r>
      <w:hyperlink r:id="rId48" w:history="1">
        <w:r>
          <w:rPr>
            <w:color w:val="0000FF"/>
          </w:rPr>
          <w:t>ГОСТ 12.1.005</w:t>
        </w:r>
      </w:hyperlink>
      <w:r>
        <w:t>.</w:t>
      </w:r>
    </w:p>
    <w:p w:rsidR="009262F2" w:rsidRDefault="009262F2">
      <w:pPr>
        <w:pStyle w:val="ConsPlusNormal"/>
        <w:ind w:firstLine="540"/>
        <w:jc w:val="both"/>
      </w:pPr>
      <w:r>
        <w:t xml:space="preserve">5.6. ГГП образует с воздухом взрывоопасные смеси. Для ГГП конкретного состава показатели пожаровзрывоопасности определяют по </w:t>
      </w:r>
      <w:hyperlink r:id="rId49" w:history="1">
        <w:r>
          <w:rPr>
            <w:color w:val="0000FF"/>
          </w:rPr>
          <w:t>ГОСТ 12.1.044</w:t>
        </w:r>
      </w:hyperlink>
      <w:r>
        <w:t>.</w:t>
      </w:r>
    </w:p>
    <w:p w:rsidR="009262F2" w:rsidRDefault="009262F2">
      <w:pPr>
        <w:pStyle w:val="ConsPlusNormal"/>
        <w:ind w:firstLine="540"/>
        <w:jc w:val="both"/>
      </w:pPr>
      <w:r>
        <w:t xml:space="preserve">Примечание. В Российской Федерации категория взрывоопасности и группа взрывоопасных смесей для смеси ГГП с воздухом - IIА и Т1 по </w:t>
      </w:r>
      <w:hyperlink r:id="rId50" w:history="1">
        <w:r>
          <w:rPr>
            <w:color w:val="0000FF"/>
          </w:rPr>
          <w:t>стандарту</w:t>
        </w:r>
      </w:hyperlink>
      <w:r>
        <w:t xml:space="preserve"> </w:t>
      </w:r>
      <w:hyperlink w:anchor="P335" w:history="1">
        <w:r>
          <w:rPr>
            <w:color w:val="0000FF"/>
          </w:rPr>
          <w:t>[5]</w:t>
        </w:r>
      </w:hyperlink>
      <w:r>
        <w:t xml:space="preserve">, концентрационные пределы воспламенения (по метану) в смеси с воздухом в объемных процентах: нижний - 4,4, верхний - 17,0 по </w:t>
      </w:r>
      <w:hyperlink r:id="rId51" w:history="1">
        <w:r>
          <w:rPr>
            <w:color w:val="0000FF"/>
          </w:rPr>
          <w:t>стандарту</w:t>
        </w:r>
      </w:hyperlink>
      <w:r>
        <w:t xml:space="preserve"> </w:t>
      </w:r>
      <w:hyperlink w:anchor="P338" w:history="1">
        <w:r>
          <w:rPr>
            <w:color w:val="0000FF"/>
          </w:rPr>
          <w:t>[6]</w:t>
        </w:r>
      </w:hyperlink>
      <w:r>
        <w:t xml:space="preserve">, температура самовоспламенения (по метану) - 537 °C по </w:t>
      </w:r>
      <w:hyperlink r:id="rId52" w:history="1">
        <w:r>
          <w:rPr>
            <w:color w:val="0000FF"/>
          </w:rPr>
          <w:t>стандарту</w:t>
        </w:r>
      </w:hyperlink>
      <w:r>
        <w:t xml:space="preserve"> </w:t>
      </w:r>
      <w:hyperlink w:anchor="P338" w:history="1">
        <w:r>
          <w:rPr>
            <w:color w:val="0000FF"/>
          </w:rPr>
          <w:t>[6]</w:t>
        </w:r>
      </w:hyperlink>
      <w:r>
        <w:t>.</w:t>
      </w:r>
    </w:p>
    <w:p w:rsidR="009262F2" w:rsidRDefault="009262F2">
      <w:pPr>
        <w:pStyle w:val="ConsPlusNormal"/>
        <w:jc w:val="both"/>
      </w:pPr>
    </w:p>
    <w:p w:rsidR="009262F2" w:rsidRDefault="009262F2">
      <w:pPr>
        <w:pStyle w:val="ConsPlusNormal"/>
        <w:ind w:firstLine="540"/>
        <w:jc w:val="both"/>
      </w:pPr>
      <w:r>
        <w:t xml:space="preserve">5.7. При отборе и транспортировании проб, а также проведении лабораторных испытаний ГГП соблюдают правила электробезопасности по </w:t>
      </w:r>
      <w:hyperlink r:id="rId53" w:history="1">
        <w:r>
          <w:rPr>
            <w:color w:val="0000FF"/>
          </w:rPr>
          <w:t>ГОСТ 12.1.019</w:t>
        </w:r>
      </w:hyperlink>
      <w:r>
        <w:t>.</w:t>
      </w:r>
    </w:p>
    <w:p w:rsidR="009262F2" w:rsidRDefault="009262F2">
      <w:pPr>
        <w:pStyle w:val="ConsPlusNormal"/>
        <w:ind w:firstLine="540"/>
        <w:jc w:val="both"/>
      </w:pPr>
      <w:r>
        <w:t xml:space="preserve">Примечание. В Российской Федерации действует </w:t>
      </w:r>
      <w:hyperlink r:id="rId54" w:history="1">
        <w:r>
          <w:rPr>
            <w:color w:val="0000FF"/>
          </w:rPr>
          <w:t>стандарт</w:t>
        </w:r>
      </w:hyperlink>
      <w:r>
        <w:t xml:space="preserve"> </w:t>
      </w:r>
      <w:hyperlink w:anchor="P341" w:history="1">
        <w:r>
          <w:rPr>
            <w:color w:val="0000FF"/>
          </w:rPr>
          <w:t>[7]</w:t>
        </w:r>
      </w:hyperlink>
      <w:r>
        <w:t>.</w:t>
      </w:r>
    </w:p>
    <w:p w:rsidR="009262F2" w:rsidRDefault="009262F2">
      <w:pPr>
        <w:pStyle w:val="ConsPlusNormal"/>
        <w:jc w:val="both"/>
      </w:pPr>
    </w:p>
    <w:p w:rsidR="009262F2" w:rsidRDefault="009262F2">
      <w:pPr>
        <w:pStyle w:val="ConsPlusNormal"/>
        <w:ind w:firstLine="540"/>
        <w:jc w:val="both"/>
      </w:pPr>
      <w:r>
        <w:t xml:space="preserve">5.8. Работающие с ГГП должны быть обучены правилам безопасности труда в соответствии с </w:t>
      </w:r>
      <w:hyperlink r:id="rId55" w:history="1">
        <w:r>
          <w:rPr>
            <w:color w:val="0000FF"/>
          </w:rPr>
          <w:t>ГОСТ 12.0.004</w:t>
        </w:r>
      </w:hyperlink>
      <w:r>
        <w:t>.</w:t>
      </w:r>
    </w:p>
    <w:p w:rsidR="009262F2" w:rsidRDefault="009262F2">
      <w:pPr>
        <w:pStyle w:val="ConsPlusNormal"/>
        <w:ind w:firstLine="540"/>
        <w:jc w:val="both"/>
      </w:pPr>
      <w:r>
        <w:t xml:space="preserve">5.9. Санитарно-гигиенические требования к показателям микроклимата и допустимому содержанию вредных веществ в воздухе рабочей зоны должны соответствовать </w:t>
      </w:r>
      <w:hyperlink r:id="rId56" w:history="1">
        <w:r>
          <w:rPr>
            <w:color w:val="0000FF"/>
          </w:rPr>
          <w:t>ГОСТ 12.1.005</w:t>
        </w:r>
      </w:hyperlink>
      <w:r>
        <w:t>.</w:t>
      </w:r>
    </w:p>
    <w:p w:rsidR="009262F2" w:rsidRDefault="009262F2">
      <w:pPr>
        <w:pStyle w:val="ConsPlusNormal"/>
        <w:ind w:firstLine="540"/>
        <w:jc w:val="both"/>
      </w:pPr>
      <w:r>
        <w:t xml:space="preserve">5.10. Все средства измерений, используемые во взрывоопасных зонах, должны соответствовать требованиям взрывобезопасности и иметь соответствующие виды взрывозащиты по </w:t>
      </w:r>
      <w:hyperlink r:id="rId57" w:history="1">
        <w:r>
          <w:rPr>
            <w:color w:val="0000FF"/>
          </w:rPr>
          <w:t>ГОСТ 12.2.020</w:t>
        </w:r>
      </w:hyperlink>
      <w:r>
        <w:t xml:space="preserve">, </w:t>
      </w:r>
      <w:hyperlink r:id="rId58" w:history="1">
        <w:r>
          <w:rPr>
            <w:color w:val="0000FF"/>
          </w:rPr>
          <w:t>ГОСТ 22782.0</w:t>
        </w:r>
      </w:hyperlink>
      <w:r>
        <w:t xml:space="preserve">, </w:t>
      </w:r>
      <w:hyperlink r:id="rId59" w:history="1">
        <w:r>
          <w:rPr>
            <w:color w:val="0000FF"/>
          </w:rPr>
          <w:t>ГОСТ 22782.5</w:t>
        </w:r>
      </w:hyperlink>
      <w:r>
        <w:t xml:space="preserve">, </w:t>
      </w:r>
      <w:hyperlink r:id="rId60" w:history="1">
        <w:r>
          <w:rPr>
            <w:color w:val="0000FF"/>
          </w:rPr>
          <w:t>ГОСТ 22782.6</w:t>
        </w:r>
      </w:hyperlink>
      <w:r>
        <w:t>.</w:t>
      </w:r>
    </w:p>
    <w:p w:rsidR="009262F2" w:rsidRDefault="009262F2">
      <w:pPr>
        <w:pStyle w:val="ConsPlusNormal"/>
        <w:ind w:firstLine="540"/>
        <w:jc w:val="both"/>
      </w:pPr>
      <w:r>
        <w:t xml:space="preserve">Примечание. В Российской Федерации при работе с ГГП также соблюдают требования </w:t>
      </w:r>
      <w:hyperlink w:anchor="P344" w:history="1">
        <w:r>
          <w:rPr>
            <w:color w:val="0000FF"/>
          </w:rPr>
          <w:t>[8]</w:t>
        </w:r>
      </w:hyperlink>
      <w:r>
        <w:t xml:space="preserve"> - </w:t>
      </w:r>
      <w:hyperlink w:anchor="P373" w:history="1">
        <w:r>
          <w:rPr>
            <w:color w:val="0000FF"/>
          </w:rPr>
          <w:t>[16]</w:t>
        </w:r>
      </w:hyperlink>
      <w:r>
        <w:t>.</w:t>
      </w:r>
    </w:p>
    <w:p w:rsidR="009262F2" w:rsidRDefault="009262F2">
      <w:pPr>
        <w:pStyle w:val="ConsPlusNormal"/>
        <w:jc w:val="both"/>
      </w:pPr>
    </w:p>
    <w:p w:rsidR="009262F2" w:rsidRDefault="009262F2">
      <w:pPr>
        <w:pStyle w:val="ConsPlusNormal"/>
        <w:jc w:val="center"/>
        <w:outlineLvl w:val="1"/>
      </w:pPr>
      <w:r>
        <w:t>6. Требования охраны окружающей среды</w:t>
      </w:r>
    </w:p>
    <w:p w:rsidR="009262F2" w:rsidRDefault="009262F2">
      <w:pPr>
        <w:pStyle w:val="ConsPlusNormal"/>
        <w:jc w:val="both"/>
      </w:pPr>
    </w:p>
    <w:p w:rsidR="009262F2" w:rsidRDefault="009262F2">
      <w:pPr>
        <w:pStyle w:val="ConsPlusNormal"/>
        <w:ind w:firstLine="540"/>
        <w:jc w:val="both"/>
      </w:pPr>
      <w:r>
        <w:t xml:space="preserve">Правила установления допустимых выбросов ГГП в атмосферу - по </w:t>
      </w:r>
      <w:hyperlink r:id="rId61" w:history="1">
        <w:r>
          <w:rPr>
            <w:color w:val="0000FF"/>
          </w:rPr>
          <w:t>ГОСТ 17.2.3.02</w:t>
        </w:r>
      </w:hyperlink>
      <w:r>
        <w:t>.</w:t>
      </w:r>
    </w:p>
    <w:p w:rsidR="009262F2" w:rsidRDefault="009262F2">
      <w:pPr>
        <w:pStyle w:val="ConsPlusNormal"/>
        <w:ind w:firstLine="540"/>
        <w:jc w:val="both"/>
      </w:pPr>
      <w:r>
        <w:t xml:space="preserve">Примечание. В Российской Федерации при работе с ГГП также соблюдают требования охраны окружающей среды, указанные в санитарных </w:t>
      </w:r>
      <w:hyperlink r:id="rId62" w:history="1">
        <w:r>
          <w:rPr>
            <w:color w:val="0000FF"/>
          </w:rPr>
          <w:t>правилах</w:t>
        </w:r>
      </w:hyperlink>
      <w:r>
        <w:t xml:space="preserve"> и нормах </w:t>
      </w:r>
      <w:hyperlink w:anchor="P377" w:history="1">
        <w:r>
          <w:rPr>
            <w:color w:val="0000FF"/>
          </w:rPr>
          <w:t>[17]</w:t>
        </w:r>
      </w:hyperlink>
      <w:r>
        <w:t>.</w:t>
      </w:r>
    </w:p>
    <w:p w:rsidR="009262F2" w:rsidRDefault="009262F2">
      <w:pPr>
        <w:pStyle w:val="ConsPlusNormal"/>
        <w:jc w:val="both"/>
      </w:pPr>
    </w:p>
    <w:p w:rsidR="009262F2" w:rsidRDefault="009262F2">
      <w:pPr>
        <w:pStyle w:val="ConsPlusNormal"/>
        <w:jc w:val="center"/>
        <w:outlineLvl w:val="1"/>
      </w:pPr>
      <w:r>
        <w:t>7. Правила приемки</w:t>
      </w:r>
    </w:p>
    <w:p w:rsidR="009262F2" w:rsidRDefault="009262F2">
      <w:pPr>
        <w:pStyle w:val="ConsPlusNormal"/>
        <w:jc w:val="both"/>
      </w:pPr>
    </w:p>
    <w:p w:rsidR="009262F2" w:rsidRDefault="009262F2">
      <w:pPr>
        <w:pStyle w:val="ConsPlusNormal"/>
        <w:ind w:firstLine="540"/>
        <w:jc w:val="both"/>
      </w:pPr>
      <w:r>
        <w:t>7.1. Приемку ГГП проводят при передаче газа от поставщика потребителю в порядке, установленном в соответствующем соглашении. В ходе приемки проводят испытания на соответствие ГГП требованиям настоящего стандарта.</w:t>
      </w:r>
    </w:p>
    <w:p w:rsidR="009262F2" w:rsidRDefault="009262F2">
      <w:pPr>
        <w:pStyle w:val="ConsPlusNormal"/>
        <w:ind w:firstLine="540"/>
        <w:jc w:val="both"/>
      </w:pPr>
      <w:r>
        <w:t xml:space="preserve">7.2. Испытания ГГП проводят по показателям, указанным в </w:t>
      </w:r>
      <w:hyperlink w:anchor="P122" w:history="1">
        <w:r>
          <w:rPr>
            <w:color w:val="0000FF"/>
          </w:rPr>
          <w:t>таблице 1</w:t>
        </w:r>
      </w:hyperlink>
      <w:r>
        <w:t>.</w:t>
      </w:r>
    </w:p>
    <w:p w:rsidR="009262F2" w:rsidRDefault="009262F2">
      <w:pPr>
        <w:pStyle w:val="ConsPlusNormal"/>
        <w:ind w:firstLine="540"/>
        <w:jc w:val="both"/>
      </w:pPr>
      <w:r>
        <w:t xml:space="preserve">7.3. Место проведения испытаний в каждом случае устанавливают в соглашении между сторонами (поставщиком и потребителем) исходя из условий поставки ГГП. Частоту отбора проб </w:t>
      </w:r>
      <w:r>
        <w:lastRenderedPageBreak/>
        <w:t xml:space="preserve">для испытаний устанавливают по ГОСТ 31370 </w:t>
      </w:r>
      <w:hyperlink r:id="rId63" w:history="1">
        <w:r>
          <w:rPr>
            <w:color w:val="0000FF"/>
          </w:rPr>
          <w:t>(подраздел 4.2)</w:t>
        </w:r>
      </w:hyperlink>
      <w:r>
        <w:t xml:space="preserve">. Частоту измерений плотности для определения расхода ГГП определяют по ГОСТ 8.586.5 </w:t>
      </w:r>
      <w:hyperlink r:id="rId64" w:history="1">
        <w:r>
          <w:rPr>
            <w:color w:val="0000FF"/>
          </w:rPr>
          <w:t>(подпункт 6.4.2.4)</w:t>
        </w:r>
      </w:hyperlink>
      <w:r>
        <w:t>.</w:t>
      </w:r>
    </w:p>
    <w:p w:rsidR="009262F2" w:rsidRDefault="009262F2">
      <w:pPr>
        <w:pStyle w:val="ConsPlusNormal"/>
        <w:ind w:firstLine="540"/>
        <w:jc w:val="both"/>
      </w:pPr>
      <w:r>
        <w:t xml:space="preserve">7.4. Методы испытаний ГГП - в соответствии с </w:t>
      </w:r>
      <w:hyperlink w:anchor="P122" w:history="1">
        <w:r>
          <w:rPr>
            <w:color w:val="0000FF"/>
          </w:rPr>
          <w:t>таблицей 1</w:t>
        </w:r>
      </w:hyperlink>
      <w:r>
        <w:t xml:space="preserve"> и </w:t>
      </w:r>
      <w:hyperlink w:anchor="P228" w:history="1">
        <w:r>
          <w:rPr>
            <w:color w:val="0000FF"/>
          </w:rPr>
          <w:t>разделом 8</w:t>
        </w:r>
      </w:hyperlink>
      <w:r>
        <w:t>.</w:t>
      </w:r>
    </w:p>
    <w:p w:rsidR="009262F2" w:rsidRDefault="009262F2">
      <w:pPr>
        <w:pStyle w:val="ConsPlusNormal"/>
        <w:ind w:firstLine="540"/>
        <w:jc w:val="both"/>
      </w:pPr>
      <w:r>
        <w:t>7.5. Если по результатам испытаний качество ГГП не соответствует требованиям настоящего стандарта, то проводят повторные испытания для показателей, по которым получены отрицательные результаты. Результаты повторных испытаний считают окончательными.</w:t>
      </w:r>
    </w:p>
    <w:p w:rsidR="009262F2" w:rsidRDefault="009262F2">
      <w:pPr>
        <w:pStyle w:val="ConsPlusNormal"/>
        <w:ind w:firstLine="540"/>
        <w:jc w:val="both"/>
      </w:pPr>
      <w:r>
        <w:t>7.6. Если для определения показателя качества ГГП существует несколько методов, то повторные испытания проводят методом, указанным как арбитражный.</w:t>
      </w:r>
    </w:p>
    <w:p w:rsidR="009262F2" w:rsidRDefault="009262F2">
      <w:pPr>
        <w:pStyle w:val="ConsPlusNormal"/>
        <w:ind w:firstLine="540"/>
        <w:jc w:val="both"/>
      </w:pPr>
      <w:r>
        <w:t>7.7. Результаты испытаний распространяют на объем ГГП, переданный поставщиком потребителю, за период между данным и последующим испытаниями.</w:t>
      </w:r>
    </w:p>
    <w:p w:rsidR="009262F2" w:rsidRDefault="009262F2">
      <w:pPr>
        <w:pStyle w:val="ConsPlusNormal"/>
        <w:ind w:firstLine="540"/>
        <w:jc w:val="both"/>
      </w:pPr>
      <w:r>
        <w:t>Примечания</w:t>
      </w:r>
    </w:p>
    <w:p w:rsidR="009262F2" w:rsidRDefault="009262F2">
      <w:pPr>
        <w:pStyle w:val="ConsPlusNormal"/>
        <w:ind w:firstLine="540"/>
        <w:jc w:val="both"/>
      </w:pPr>
      <w:r>
        <w:t>1. При необходимости результаты испытаний ГГП отражают в документе о качестве (паспорте качества).</w:t>
      </w:r>
    </w:p>
    <w:p w:rsidR="009262F2" w:rsidRDefault="009262F2">
      <w:pPr>
        <w:pStyle w:val="ConsPlusNormal"/>
        <w:ind w:firstLine="540"/>
        <w:jc w:val="both"/>
      </w:pPr>
      <w:r>
        <w:t xml:space="preserve">2. Рекомендуемая форма документа о качестве (паспорта качества) ГГП приведена в </w:t>
      </w:r>
      <w:hyperlink w:anchor="P285" w:history="1">
        <w:r>
          <w:rPr>
            <w:color w:val="0000FF"/>
          </w:rPr>
          <w:t>Приложении A</w:t>
        </w:r>
      </w:hyperlink>
      <w:r>
        <w:t>.</w:t>
      </w:r>
    </w:p>
    <w:p w:rsidR="009262F2" w:rsidRDefault="009262F2">
      <w:pPr>
        <w:pStyle w:val="ConsPlusNormal"/>
        <w:ind w:firstLine="540"/>
        <w:jc w:val="both"/>
      </w:pPr>
      <w:r>
        <w:t>3. Допускается прилагать к документу о качестве (паспорту качества) протоколы испытаний по отдельным показателям, оформленные в произвольном порядке.</w:t>
      </w:r>
    </w:p>
    <w:p w:rsidR="009262F2" w:rsidRDefault="009262F2">
      <w:pPr>
        <w:pStyle w:val="ConsPlusNormal"/>
        <w:jc w:val="both"/>
      </w:pPr>
    </w:p>
    <w:p w:rsidR="009262F2" w:rsidRDefault="009262F2">
      <w:pPr>
        <w:pStyle w:val="ConsPlusNormal"/>
        <w:ind w:firstLine="540"/>
        <w:jc w:val="both"/>
      </w:pPr>
      <w:r>
        <w:t>7.8. При возникновении разногласий между сторонами хотя бы по одному из показателей качества ГГП проводят совместные контрольные испытания ГГП по данному показателю с участием представителей сторон, компетентных в области определения данного показателя качества ГГП.</w:t>
      </w:r>
    </w:p>
    <w:p w:rsidR="009262F2" w:rsidRDefault="009262F2">
      <w:pPr>
        <w:pStyle w:val="ConsPlusNormal"/>
        <w:ind w:firstLine="540"/>
        <w:jc w:val="both"/>
      </w:pPr>
      <w:r>
        <w:t>7.9. Результаты контрольных испытаний оформляют в виде акта по одному экземпляру для каждой стороны, участвовавшей в проведении испытания. К акту могут прилагаться необходимые оригиналы или копии документов. Акт подписывают все представители сторон, после чего в него запрещается вносить изменения или дополнения. Представители, не согласные с содержанием акта, вправе изложить особое мнение в письменной форме. Особое мнение прилагают к акту и рассматривают в рабочем порядке.</w:t>
      </w:r>
    </w:p>
    <w:p w:rsidR="009262F2" w:rsidRDefault="009262F2">
      <w:pPr>
        <w:pStyle w:val="ConsPlusNormal"/>
        <w:ind w:firstLine="540"/>
        <w:jc w:val="both"/>
      </w:pPr>
      <w:r>
        <w:t>7.10. Если после проведения совместных контрольных испытаний между сторонами остаются разногласия по показателю (показателям) качества ГГП, то их разрешают путем проведения независимого испытания. Испытание проводит сторонняя независимая организация, аккредитованная на проведение испытаний по данному показателю. Испытание проводят по инициативе обеих сторон либо одной из них. Результаты испытания оформляют актом за подписями всех сторон и считают окончательными.</w:t>
      </w:r>
    </w:p>
    <w:p w:rsidR="009262F2" w:rsidRDefault="009262F2">
      <w:pPr>
        <w:pStyle w:val="ConsPlusNormal"/>
        <w:ind w:firstLine="540"/>
        <w:jc w:val="both"/>
      </w:pPr>
      <w:r>
        <w:t>7.11. При несоответствии качества ГГП требованиям настоящего стандарта поставщик на основе акта организует разработку и утверждает план мероприятий по устранению выявленных нарушений с учетом рекомендаций, изложенных в акте. Копию плана мероприятий направляют потребителю. Если в согласованные сроки мероприятия плана по объективным причинам не выполнены, поставщик уведомляет потребителя о причинах их невыполнения и принимаемых мерах с указанием сроков их реализации.</w:t>
      </w:r>
    </w:p>
    <w:p w:rsidR="009262F2" w:rsidRDefault="009262F2">
      <w:pPr>
        <w:pStyle w:val="ConsPlusNormal"/>
        <w:ind w:firstLine="540"/>
        <w:jc w:val="both"/>
      </w:pPr>
      <w:r>
        <w:t>7.12. Порядок устранения разногласий по показателям качества ГГП устанавливают в соглашениях между поставщиком и потребителем.</w:t>
      </w:r>
    </w:p>
    <w:p w:rsidR="009262F2" w:rsidRDefault="009262F2">
      <w:pPr>
        <w:pStyle w:val="ConsPlusNormal"/>
        <w:jc w:val="both"/>
      </w:pPr>
    </w:p>
    <w:p w:rsidR="009262F2" w:rsidRDefault="009262F2">
      <w:pPr>
        <w:pStyle w:val="ConsPlusNormal"/>
        <w:jc w:val="center"/>
        <w:outlineLvl w:val="1"/>
      </w:pPr>
      <w:bookmarkStart w:id="10" w:name="P228"/>
      <w:bookmarkEnd w:id="10"/>
      <w:r>
        <w:t>8. Методы испытаний</w:t>
      </w:r>
    </w:p>
    <w:p w:rsidR="009262F2" w:rsidRDefault="009262F2">
      <w:pPr>
        <w:pStyle w:val="ConsPlusNormal"/>
        <w:jc w:val="both"/>
      </w:pPr>
    </w:p>
    <w:p w:rsidR="009262F2" w:rsidRDefault="009262F2">
      <w:pPr>
        <w:pStyle w:val="ConsPlusNormal"/>
        <w:ind w:firstLine="540"/>
        <w:jc w:val="both"/>
      </w:pPr>
      <w:r>
        <w:t>8.1. Отбор проб</w:t>
      </w:r>
    </w:p>
    <w:p w:rsidR="009262F2" w:rsidRDefault="009262F2">
      <w:pPr>
        <w:pStyle w:val="ConsPlusNormal"/>
        <w:ind w:firstLine="540"/>
        <w:jc w:val="both"/>
      </w:pPr>
      <w:r>
        <w:t xml:space="preserve">Отбор проб ГГП осуществляют согласно требованиям </w:t>
      </w:r>
      <w:hyperlink r:id="rId65" w:history="1">
        <w:r>
          <w:rPr>
            <w:color w:val="0000FF"/>
          </w:rPr>
          <w:t>ГОСТ 31370</w:t>
        </w:r>
      </w:hyperlink>
      <w:r>
        <w:t>.</w:t>
      </w:r>
    </w:p>
    <w:p w:rsidR="009262F2" w:rsidRDefault="009262F2">
      <w:pPr>
        <w:pStyle w:val="ConsPlusNormal"/>
        <w:ind w:firstLine="540"/>
        <w:jc w:val="both"/>
      </w:pPr>
      <w:bookmarkStart w:id="11" w:name="P232"/>
      <w:bookmarkEnd w:id="11"/>
      <w:r>
        <w:t>8.2. Определение низшей теплоты сгорания при стандартных условиях</w:t>
      </w:r>
    </w:p>
    <w:p w:rsidR="009262F2" w:rsidRDefault="009262F2">
      <w:pPr>
        <w:pStyle w:val="ConsPlusNormal"/>
        <w:ind w:firstLine="540"/>
        <w:jc w:val="both"/>
      </w:pPr>
      <w:r>
        <w:t xml:space="preserve">8.2.1. Определение низшей теплоты сгорания при стандартных условиях проводят по ГОСТ 10062, ГОСТ 27193 или </w:t>
      </w:r>
      <w:hyperlink r:id="rId66" w:history="1">
        <w:r>
          <w:rPr>
            <w:color w:val="0000FF"/>
          </w:rPr>
          <w:t>ГОСТ 31369</w:t>
        </w:r>
      </w:hyperlink>
      <w:r>
        <w:t>.</w:t>
      </w:r>
    </w:p>
    <w:p w:rsidR="009262F2" w:rsidRDefault="009262F2">
      <w:pPr>
        <w:pStyle w:val="ConsPlusNormal"/>
        <w:ind w:firstLine="540"/>
        <w:jc w:val="both"/>
      </w:pPr>
      <w:r>
        <w:t xml:space="preserve">8.2.2. При возникновении разногласий по значениям данного показателя арбитражным является метод, изложенный в </w:t>
      </w:r>
      <w:hyperlink r:id="rId67" w:history="1">
        <w:r>
          <w:rPr>
            <w:color w:val="0000FF"/>
          </w:rPr>
          <w:t>ГОСТ 31369</w:t>
        </w:r>
      </w:hyperlink>
      <w:r>
        <w:t>.</w:t>
      </w:r>
    </w:p>
    <w:p w:rsidR="009262F2" w:rsidRDefault="009262F2">
      <w:pPr>
        <w:pStyle w:val="ConsPlusNormal"/>
        <w:ind w:firstLine="540"/>
        <w:jc w:val="both"/>
      </w:pPr>
      <w:bookmarkStart w:id="12" w:name="P235"/>
      <w:bookmarkEnd w:id="12"/>
      <w:r>
        <w:t>8.3. Определение массовой концентрации сероводорода и меркаптановой серы</w:t>
      </w:r>
    </w:p>
    <w:p w:rsidR="009262F2" w:rsidRDefault="009262F2">
      <w:pPr>
        <w:pStyle w:val="ConsPlusNormal"/>
        <w:ind w:firstLine="540"/>
        <w:jc w:val="both"/>
      </w:pPr>
      <w:r>
        <w:t xml:space="preserve">8.3.1. Определение массовой концентрации сероводорода и меркаптановой серы в ГГП </w:t>
      </w:r>
      <w:r>
        <w:lastRenderedPageBreak/>
        <w:t xml:space="preserve">проводят по </w:t>
      </w:r>
      <w:hyperlink r:id="rId68" w:history="1">
        <w:r>
          <w:rPr>
            <w:color w:val="0000FF"/>
          </w:rPr>
          <w:t>ГОСТ 22387.2</w:t>
        </w:r>
      </w:hyperlink>
      <w:r>
        <w:t>.</w:t>
      </w:r>
    </w:p>
    <w:p w:rsidR="009262F2" w:rsidRDefault="009262F2">
      <w:pPr>
        <w:pStyle w:val="ConsPlusNormal"/>
        <w:ind w:firstLine="540"/>
        <w:jc w:val="both"/>
      </w:pPr>
      <w:r>
        <w:t xml:space="preserve">8.3.2. При возникновении разногласий по значениям данных показателей арбитражным является фотоколориметрический метод, изложенный в </w:t>
      </w:r>
      <w:hyperlink r:id="rId69" w:history="1">
        <w:r>
          <w:rPr>
            <w:color w:val="0000FF"/>
          </w:rPr>
          <w:t>ГОСТ 22387.2</w:t>
        </w:r>
      </w:hyperlink>
      <w:r>
        <w:t>.</w:t>
      </w:r>
    </w:p>
    <w:p w:rsidR="009262F2" w:rsidRDefault="009262F2">
      <w:pPr>
        <w:pStyle w:val="ConsPlusNormal"/>
        <w:ind w:firstLine="540"/>
        <w:jc w:val="both"/>
      </w:pPr>
      <w:r>
        <w:t xml:space="preserve">Примечание. В Российской Федерации определение массовой концентрации сероводорода и меркаптановой серы проводят также по стандарту </w:t>
      </w:r>
      <w:hyperlink w:anchor="P381" w:history="1">
        <w:r>
          <w:rPr>
            <w:color w:val="0000FF"/>
          </w:rPr>
          <w:t>[18]</w:t>
        </w:r>
      </w:hyperlink>
      <w:r>
        <w:t xml:space="preserve">. При возникновении разногласий по значениям данных показателей в Российской Федерации арбитражным является метод, изложенный в стандарте </w:t>
      </w:r>
      <w:hyperlink w:anchor="P381" w:history="1">
        <w:r>
          <w:rPr>
            <w:color w:val="0000FF"/>
          </w:rPr>
          <w:t>[18]</w:t>
        </w:r>
      </w:hyperlink>
      <w:r>
        <w:t>.</w:t>
      </w:r>
    </w:p>
    <w:p w:rsidR="009262F2" w:rsidRDefault="009262F2">
      <w:pPr>
        <w:pStyle w:val="ConsPlusNormal"/>
        <w:jc w:val="both"/>
      </w:pPr>
    </w:p>
    <w:p w:rsidR="009262F2" w:rsidRDefault="009262F2">
      <w:pPr>
        <w:pStyle w:val="ConsPlusNormal"/>
        <w:ind w:firstLine="540"/>
        <w:jc w:val="both"/>
      </w:pPr>
      <w:bookmarkStart w:id="13" w:name="P240"/>
      <w:bookmarkEnd w:id="13"/>
      <w:r>
        <w:t>8.4. Определение температуры точки росы по воде при давлении в точке отбора пробы</w:t>
      </w:r>
    </w:p>
    <w:p w:rsidR="009262F2" w:rsidRDefault="009262F2">
      <w:pPr>
        <w:pStyle w:val="ConsPlusNormal"/>
        <w:ind w:firstLine="540"/>
        <w:jc w:val="both"/>
      </w:pPr>
      <w:r>
        <w:t>8.4.1. Определение температуры точки росы по воде ТТР</w:t>
      </w:r>
      <w:r>
        <w:rPr>
          <w:vertAlign w:val="subscript"/>
        </w:rPr>
        <w:t>В</w:t>
      </w:r>
      <w:r>
        <w:t xml:space="preserve"> при давлении в точке отбора пробы проводят по </w:t>
      </w:r>
      <w:hyperlink r:id="rId70" w:history="1">
        <w:r>
          <w:rPr>
            <w:color w:val="0000FF"/>
          </w:rPr>
          <w:t>ГОСТ 20060</w:t>
        </w:r>
      </w:hyperlink>
      <w:r>
        <w:t>.</w:t>
      </w:r>
    </w:p>
    <w:p w:rsidR="009262F2" w:rsidRDefault="009262F2">
      <w:pPr>
        <w:pStyle w:val="ConsPlusNormal"/>
        <w:ind w:firstLine="540"/>
        <w:jc w:val="both"/>
      </w:pPr>
      <w:r>
        <w:t>Примечание. В Российской Федерации определение ТТР</w:t>
      </w:r>
      <w:r>
        <w:rPr>
          <w:vertAlign w:val="subscript"/>
        </w:rPr>
        <w:t>В</w:t>
      </w:r>
      <w:r>
        <w:t xml:space="preserve"> проводят по </w:t>
      </w:r>
      <w:hyperlink r:id="rId71" w:history="1">
        <w:r>
          <w:rPr>
            <w:color w:val="0000FF"/>
          </w:rPr>
          <w:t>стандарту</w:t>
        </w:r>
      </w:hyperlink>
      <w:r>
        <w:t xml:space="preserve"> </w:t>
      </w:r>
      <w:hyperlink w:anchor="P384" w:history="1">
        <w:r>
          <w:rPr>
            <w:color w:val="0000FF"/>
          </w:rPr>
          <w:t>[19]</w:t>
        </w:r>
      </w:hyperlink>
      <w:r>
        <w:t>.</w:t>
      </w:r>
    </w:p>
    <w:p w:rsidR="009262F2" w:rsidRDefault="009262F2">
      <w:pPr>
        <w:pStyle w:val="ConsPlusNormal"/>
        <w:jc w:val="both"/>
      </w:pPr>
    </w:p>
    <w:p w:rsidR="009262F2" w:rsidRDefault="009262F2">
      <w:pPr>
        <w:pStyle w:val="ConsPlusNormal"/>
        <w:ind w:firstLine="540"/>
        <w:jc w:val="both"/>
      </w:pPr>
      <w:r>
        <w:t xml:space="preserve">8.4.2. При возникновении разногласий по значениям данного показателя арбитражным является конденсационный метод, установленный в </w:t>
      </w:r>
      <w:hyperlink r:id="rId72" w:history="1">
        <w:r>
          <w:rPr>
            <w:color w:val="0000FF"/>
          </w:rPr>
          <w:t>ГОСТ 20060</w:t>
        </w:r>
      </w:hyperlink>
      <w:r>
        <w:t>.</w:t>
      </w:r>
    </w:p>
    <w:p w:rsidR="009262F2" w:rsidRDefault="009262F2">
      <w:pPr>
        <w:pStyle w:val="ConsPlusNormal"/>
        <w:ind w:firstLine="540"/>
        <w:jc w:val="both"/>
      </w:pPr>
      <w:r>
        <w:t xml:space="preserve">Примечание. При возникновении разногласий по значениям данного показателя в Российской Федерации арбитражным является визуальный конденсационный метод, изложенный в </w:t>
      </w:r>
      <w:hyperlink r:id="rId73" w:history="1">
        <w:r>
          <w:rPr>
            <w:color w:val="0000FF"/>
          </w:rPr>
          <w:t>стандарте</w:t>
        </w:r>
      </w:hyperlink>
      <w:r>
        <w:t xml:space="preserve"> </w:t>
      </w:r>
      <w:hyperlink w:anchor="P384" w:history="1">
        <w:r>
          <w:rPr>
            <w:color w:val="0000FF"/>
          </w:rPr>
          <w:t>[19]</w:t>
        </w:r>
      </w:hyperlink>
      <w:r>
        <w:t>.</w:t>
      </w:r>
    </w:p>
    <w:p w:rsidR="009262F2" w:rsidRDefault="009262F2">
      <w:pPr>
        <w:pStyle w:val="ConsPlusNormal"/>
        <w:jc w:val="both"/>
      </w:pPr>
    </w:p>
    <w:p w:rsidR="009262F2" w:rsidRDefault="009262F2">
      <w:pPr>
        <w:pStyle w:val="ConsPlusNormal"/>
        <w:ind w:firstLine="540"/>
        <w:jc w:val="both"/>
      </w:pPr>
      <w:r>
        <w:t>8.4.3. Качество ГГП соответствует требованиям настоящего стандарта по показателю ТТР</w:t>
      </w:r>
      <w:r>
        <w:rPr>
          <w:vertAlign w:val="subscript"/>
        </w:rPr>
        <w:t>В</w:t>
      </w:r>
      <w:r>
        <w:t xml:space="preserve"> в случае, если результат измерения ТТР</w:t>
      </w:r>
      <w:r>
        <w:rPr>
          <w:vertAlign w:val="subscript"/>
        </w:rPr>
        <w:t>В</w:t>
      </w:r>
      <w:r>
        <w:t xml:space="preserve"> ниже температуры ГГП не менее чем на значение </w:t>
      </w:r>
      <w:r w:rsidRPr="00BD116F">
        <w:rPr>
          <w:position w:val="-12"/>
        </w:rPr>
        <w:pict>
          <v:shape id="_x0000_i1025" style="width:19.15pt;height:19.9pt" coordsize="" o:spt="100" adj="0,,0" path="" filled="f" stroked="f">
            <v:stroke joinstyle="miter"/>
            <v:imagedata r:id="rId74" o:title="base_44_18677_11"/>
            <v:formulas/>
            <v:path o:connecttype="segments"/>
          </v:shape>
        </w:pict>
      </w:r>
      <w:r>
        <w:t>, °C, рассчитываемое по формуле</w:t>
      </w:r>
    </w:p>
    <w:p w:rsidR="009262F2" w:rsidRDefault="009262F2">
      <w:pPr>
        <w:pStyle w:val="ConsPlusNormal"/>
        <w:jc w:val="both"/>
      </w:pPr>
    </w:p>
    <w:p w:rsidR="009262F2" w:rsidRDefault="009262F2">
      <w:pPr>
        <w:pStyle w:val="ConsPlusNormal"/>
        <w:jc w:val="center"/>
      </w:pPr>
      <w:r w:rsidRPr="00BD116F">
        <w:rPr>
          <w:position w:val="-16"/>
        </w:rPr>
        <w:pict>
          <v:shape id="_x0000_i1026" style="width:102pt;height:24.4pt" coordsize="" o:spt="100" adj="0,,0" path="" filled="f" stroked="f">
            <v:stroke joinstyle="miter"/>
            <v:imagedata r:id="rId75" o:title="base_44_18677_12"/>
            <v:formulas/>
            <v:path o:connecttype="segments"/>
          </v:shape>
        </w:pict>
      </w:r>
      <w:r>
        <w:t xml:space="preserve"> (1)</w:t>
      </w:r>
    </w:p>
    <w:p w:rsidR="009262F2" w:rsidRDefault="009262F2">
      <w:pPr>
        <w:pStyle w:val="ConsPlusNormal"/>
        <w:jc w:val="both"/>
      </w:pPr>
    </w:p>
    <w:p w:rsidR="009262F2" w:rsidRDefault="009262F2">
      <w:pPr>
        <w:pStyle w:val="ConsPlusNormal"/>
        <w:ind w:firstLine="540"/>
        <w:jc w:val="both"/>
      </w:pPr>
      <w:r>
        <w:t xml:space="preserve">где </w:t>
      </w:r>
      <w:r w:rsidRPr="00BD116F">
        <w:rPr>
          <w:position w:val="-14"/>
        </w:rPr>
        <w:pict>
          <v:shape id="_x0000_i1027" style="width:25.15pt;height:22.5pt" coordsize="" o:spt="100" adj="0,,0" path="" filled="f" stroked="f">
            <v:stroke joinstyle="miter"/>
            <v:imagedata r:id="rId76" o:title="base_44_18677_13"/>
            <v:formulas/>
            <v:path o:connecttype="segments"/>
          </v:shape>
        </w:pict>
      </w:r>
      <w:r>
        <w:t xml:space="preserve"> - абсолютное значение погрешности средства измерений температуры ГГП, °C;</w:t>
      </w:r>
    </w:p>
    <w:p w:rsidR="009262F2" w:rsidRDefault="009262F2">
      <w:pPr>
        <w:pStyle w:val="ConsPlusNormal"/>
        <w:ind w:firstLine="540"/>
        <w:jc w:val="both"/>
      </w:pPr>
      <w:r w:rsidRPr="00BD116F">
        <w:rPr>
          <w:position w:val="-16"/>
        </w:rPr>
        <w:pict>
          <v:shape id="_x0000_i1028" style="width:36.4pt;height:24.4pt" coordsize="" o:spt="100" adj="0,,0" path="" filled="f" stroked="f">
            <v:stroke joinstyle="miter"/>
            <v:imagedata r:id="rId77" o:title="base_44_18677_14"/>
            <v:formulas/>
            <v:path o:connecttype="segments"/>
          </v:shape>
        </w:pict>
      </w:r>
      <w:r>
        <w:t xml:space="preserve"> - абсолютное значение погрешности средства измерений ТТР</w:t>
      </w:r>
      <w:r>
        <w:rPr>
          <w:vertAlign w:val="subscript"/>
        </w:rPr>
        <w:t>В</w:t>
      </w:r>
      <w:r>
        <w:t>, °C.</w:t>
      </w:r>
    </w:p>
    <w:p w:rsidR="009262F2" w:rsidRDefault="009262F2">
      <w:pPr>
        <w:pStyle w:val="ConsPlusNormal"/>
        <w:ind w:firstLine="540"/>
        <w:jc w:val="both"/>
      </w:pPr>
      <w:r>
        <w:t>Примечание. При проведении измерений ТТР</w:t>
      </w:r>
      <w:r>
        <w:rPr>
          <w:vertAlign w:val="subscript"/>
        </w:rPr>
        <w:t>В</w:t>
      </w:r>
      <w:r>
        <w:t xml:space="preserve"> визуальным конденсационным методом по </w:t>
      </w:r>
      <w:hyperlink r:id="rId78" w:history="1">
        <w:r>
          <w:rPr>
            <w:color w:val="0000FF"/>
          </w:rPr>
          <w:t>стандарту</w:t>
        </w:r>
      </w:hyperlink>
      <w:r>
        <w:t xml:space="preserve"> </w:t>
      </w:r>
      <w:hyperlink w:anchor="P384" w:history="1">
        <w:r>
          <w:rPr>
            <w:color w:val="0000FF"/>
          </w:rPr>
          <w:t>[19]</w:t>
        </w:r>
      </w:hyperlink>
      <w:r>
        <w:t xml:space="preserve"> за </w:t>
      </w:r>
      <w:r w:rsidRPr="00BD116F">
        <w:rPr>
          <w:position w:val="-16"/>
        </w:rPr>
        <w:pict>
          <v:shape id="_x0000_i1029" style="width:36.4pt;height:24.4pt" coordsize="" o:spt="100" adj="0,,0" path="" filled="f" stroked="f">
            <v:stroke joinstyle="miter"/>
            <v:imagedata r:id="rId79" o:title="base_44_18677_15"/>
            <v:formulas/>
            <v:path o:connecttype="segments"/>
          </v:shape>
        </w:pict>
      </w:r>
      <w:r>
        <w:t xml:space="preserve"> принимают соответствующее значение доверительных границ погрешности </w:t>
      </w:r>
      <w:r w:rsidRPr="00BD116F">
        <w:rPr>
          <w:position w:val="-12"/>
        </w:rPr>
        <w:pict>
          <v:shape id="_x0000_i1030" style="width:16.5pt;height:19.9pt" coordsize="" o:spt="100" adj="0,,0" path="" filled="f" stroked="f">
            <v:stroke joinstyle="miter"/>
            <v:imagedata r:id="rId80" o:title="base_44_18677_16"/>
            <v:formulas/>
            <v:path o:connecttype="segments"/>
          </v:shape>
        </w:pict>
      </w:r>
      <w:r>
        <w:t xml:space="preserve"> (без учета знака), указанное в стандарте </w:t>
      </w:r>
      <w:hyperlink w:anchor="P384" w:history="1">
        <w:r>
          <w:rPr>
            <w:color w:val="0000FF"/>
          </w:rPr>
          <w:t>[19]</w:t>
        </w:r>
      </w:hyperlink>
      <w:r>
        <w:t xml:space="preserve"> </w:t>
      </w:r>
      <w:hyperlink r:id="rId81" w:history="1">
        <w:r>
          <w:rPr>
            <w:color w:val="0000FF"/>
          </w:rPr>
          <w:t>(таблица 1)</w:t>
        </w:r>
      </w:hyperlink>
      <w:r>
        <w:t>.</w:t>
      </w:r>
    </w:p>
    <w:p w:rsidR="009262F2" w:rsidRDefault="009262F2">
      <w:pPr>
        <w:pStyle w:val="ConsPlusNormal"/>
        <w:jc w:val="both"/>
      </w:pPr>
    </w:p>
    <w:p w:rsidR="009262F2" w:rsidRDefault="009262F2">
      <w:pPr>
        <w:pStyle w:val="ConsPlusNormal"/>
        <w:ind w:firstLine="540"/>
        <w:jc w:val="both"/>
      </w:pPr>
      <w:bookmarkStart w:id="14" w:name="P255"/>
      <w:bookmarkEnd w:id="14"/>
      <w:r>
        <w:t>8.5. Определение температуры точки росы по углеводородам при давлении в точке отбора пробы</w:t>
      </w:r>
    </w:p>
    <w:p w:rsidR="009262F2" w:rsidRDefault="009262F2">
      <w:pPr>
        <w:pStyle w:val="ConsPlusNormal"/>
        <w:ind w:firstLine="540"/>
        <w:jc w:val="both"/>
      </w:pPr>
      <w:r>
        <w:t>8.5.1. Определение температуры точки росы по углеводородам (ТТР</w:t>
      </w:r>
      <w:r>
        <w:rPr>
          <w:vertAlign w:val="subscript"/>
        </w:rPr>
        <w:t>ув</w:t>
      </w:r>
      <w:r>
        <w:t>) при давлении в точке отбора пробы проводят по ГОСТ 20061.</w:t>
      </w:r>
    </w:p>
    <w:p w:rsidR="009262F2" w:rsidRDefault="009262F2">
      <w:pPr>
        <w:pStyle w:val="ConsPlusNormal"/>
        <w:ind w:firstLine="540"/>
        <w:jc w:val="both"/>
      </w:pPr>
      <w:r>
        <w:t>Примечание. В Российской Федерации определение ТТР</w:t>
      </w:r>
      <w:r>
        <w:rPr>
          <w:vertAlign w:val="subscript"/>
        </w:rPr>
        <w:t>ув</w:t>
      </w:r>
      <w:r>
        <w:t xml:space="preserve"> проводят по стандарту </w:t>
      </w:r>
      <w:hyperlink w:anchor="P387" w:history="1">
        <w:r>
          <w:rPr>
            <w:color w:val="0000FF"/>
          </w:rPr>
          <w:t>[20]</w:t>
        </w:r>
      </w:hyperlink>
      <w:r>
        <w:t xml:space="preserve">. При возникновении разногласий по значениям данного показателя в Российской Федерации арбитражным является визуальный метод, изложенный в стандарте </w:t>
      </w:r>
      <w:hyperlink w:anchor="P387" w:history="1">
        <w:r>
          <w:rPr>
            <w:color w:val="0000FF"/>
          </w:rPr>
          <w:t>[20]</w:t>
        </w:r>
      </w:hyperlink>
      <w:r>
        <w:t>.</w:t>
      </w:r>
    </w:p>
    <w:p w:rsidR="009262F2" w:rsidRDefault="009262F2">
      <w:pPr>
        <w:pStyle w:val="ConsPlusNormal"/>
        <w:jc w:val="both"/>
      </w:pPr>
    </w:p>
    <w:p w:rsidR="009262F2" w:rsidRDefault="009262F2">
      <w:pPr>
        <w:pStyle w:val="ConsPlusNormal"/>
        <w:ind w:firstLine="540"/>
        <w:jc w:val="both"/>
      </w:pPr>
      <w:r>
        <w:t>8.5.2. Качество ГГП соответствует требованиям настоящего стандарта по показателю ТТР</w:t>
      </w:r>
      <w:r>
        <w:rPr>
          <w:vertAlign w:val="subscript"/>
        </w:rPr>
        <w:t>ув</w:t>
      </w:r>
      <w:r>
        <w:t xml:space="preserve"> в случае, если результат измерения ТТР</w:t>
      </w:r>
      <w:r>
        <w:rPr>
          <w:vertAlign w:val="subscript"/>
        </w:rPr>
        <w:t>ув</w:t>
      </w:r>
      <w:r>
        <w:t xml:space="preserve"> ниже температуры ГГП не менее чем на значение </w:t>
      </w:r>
      <w:r w:rsidRPr="00BD116F">
        <w:rPr>
          <w:position w:val="-12"/>
        </w:rPr>
        <w:pict>
          <v:shape id="_x0000_i1031" style="width:19.9pt;height:19.9pt" coordsize="" o:spt="100" adj="0,,0" path="" filled="f" stroked="f">
            <v:stroke joinstyle="miter"/>
            <v:imagedata r:id="rId82" o:title="base_44_18677_17"/>
            <v:formulas/>
            <v:path o:connecttype="segments"/>
          </v:shape>
        </w:pict>
      </w:r>
      <w:r>
        <w:t>, °C, рассчитываемое по формуле</w:t>
      </w:r>
    </w:p>
    <w:p w:rsidR="009262F2" w:rsidRDefault="009262F2">
      <w:pPr>
        <w:pStyle w:val="ConsPlusNormal"/>
        <w:jc w:val="both"/>
      </w:pPr>
    </w:p>
    <w:p w:rsidR="009262F2" w:rsidRDefault="009262F2">
      <w:pPr>
        <w:pStyle w:val="ConsPlusNormal"/>
        <w:jc w:val="center"/>
      </w:pPr>
      <w:r w:rsidRPr="00BD116F">
        <w:rPr>
          <w:position w:val="-18"/>
        </w:rPr>
        <w:pict>
          <v:shape id="_x0000_i1032" style="width:106.9pt;height:26.25pt" coordsize="" o:spt="100" adj="0,,0" path="" filled="f" stroked="f">
            <v:stroke joinstyle="miter"/>
            <v:imagedata r:id="rId83" o:title="base_44_18677_18"/>
            <v:formulas/>
            <v:path o:connecttype="segments"/>
          </v:shape>
        </w:pict>
      </w:r>
      <w:r>
        <w:t xml:space="preserve"> (2)</w:t>
      </w:r>
    </w:p>
    <w:p w:rsidR="009262F2" w:rsidRDefault="009262F2">
      <w:pPr>
        <w:pStyle w:val="ConsPlusNormal"/>
        <w:jc w:val="both"/>
      </w:pPr>
    </w:p>
    <w:p w:rsidR="009262F2" w:rsidRDefault="009262F2">
      <w:pPr>
        <w:pStyle w:val="ConsPlusNormal"/>
        <w:ind w:firstLine="540"/>
        <w:jc w:val="both"/>
      </w:pPr>
      <w:r>
        <w:t xml:space="preserve">где </w:t>
      </w:r>
      <w:r w:rsidRPr="00BD116F">
        <w:rPr>
          <w:position w:val="-16"/>
        </w:rPr>
        <w:pict>
          <v:shape id="_x0000_i1033" style="width:33pt;height:22.5pt" coordsize="" o:spt="100" adj="0,,0" path="" filled="f" stroked="f">
            <v:stroke joinstyle="miter"/>
            <v:imagedata r:id="rId84" o:title="base_44_18677_19"/>
            <v:formulas/>
            <v:path o:connecttype="segments"/>
          </v:shape>
        </w:pict>
      </w:r>
      <w:r>
        <w:t xml:space="preserve"> </w:t>
      </w:r>
      <w:r>
        <w:rPr>
          <w:vertAlign w:val="superscript"/>
        </w:rPr>
        <w:t>-</w:t>
      </w:r>
      <w:r>
        <w:t xml:space="preserve"> абсолютное значение погрешности средства измерений ТТР</w:t>
      </w:r>
      <w:r>
        <w:rPr>
          <w:vertAlign w:val="subscript"/>
        </w:rPr>
        <w:t>ув</w:t>
      </w:r>
      <w:r>
        <w:t>, °C.</w:t>
      </w:r>
    </w:p>
    <w:p w:rsidR="009262F2" w:rsidRDefault="009262F2">
      <w:pPr>
        <w:pStyle w:val="ConsPlusNormal"/>
        <w:ind w:firstLine="540"/>
        <w:jc w:val="both"/>
      </w:pPr>
      <w:r>
        <w:t>Примечание. При проведении измерений ТТР</w:t>
      </w:r>
      <w:r>
        <w:rPr>
          <w:vertAlign w:val="subscript"/>
        </w:rPr>
        <w:t>ув</w:t>
      </w:r>
      <w:r>
        <w:t xml:space="preserve"> визуальным методом по стандарту </w:t>
      </w:r>
      <w:hyperlink w:anchor="P387" w:history="1">
        <w:r>
          <w:rPr>
            <w:color w:val="0000FF"/>
          </w:rPr>
          <w:t>[20]</w:t>
        </w:r>
      </w:hyperlink>
      <w:r>
        <w:t xml:space="preserve"> за </w:t>
      </w:r>
      <w:r w:rsidRPr="00BD116F">
        <w:rPr>
          <w:position w:val="-18"/>
        </w:rPr>
        <w:lastRenderedPageBreak/>
        <w:pict>
          <v:shape id="_x0000_i1034" style="width:39pt;height:26.25pt" coordsize="" o:spt="100" adj="0,,0" path="" filled="f" stroked="f">
            <v:stroke joinstyle="miter"/>
            <v:imagedata r:id="rId85" o:title="base_44_18677_20"/>
            <v:formulas/>
            <v:path o:connecttype="segments"/>
          </v:shape>
        </w:pict>
      </w:r>
      <w:r>
        <w:t xml:space="preserve"> принимают соответствующее значение доверительных границ погрешности </w:t>
      </w:r>
      <w:r w:rsidRPr="00BD116F">
        <w:rPr>
          <w:position w:val="-12"/>
        </w:rPr>
        <w:pict>
          <v:shape id="_x0000_i1035" style="width:16.5pt;height:19.9pt" coordsize="" o:spt="100" adj="0,,0" path="" filled="f" stroked="f">
            <v:stroke joinstyle="miter"/>
            <v:imagedata r:id="rId80" o:title="base_44_18677_21"/>
            <v:formulas/>
            <v:path o:connecttype="segments"/>
          </v:shape>
        </w:pict>
      </w:r>
      <w:r>
        <w:t xml:space="preserve"> (без учета знака), указанного в стандарте </w:t>
      </w:r>
      <w:hyperlink w:anchor="P387" w:history="1">
        <w:r>
          <w:rPr>
            <w:color w:val="0000FF"/>
          </w:rPr>
          <w:t>[20]</w:t>
        </w:r>
      </w:hyperlink>
      <w:r>
        <w:t xml:space="preserve"> (таблица 1).</w:t>
      </w:r>
    </w:p>
    <w:p w:rsidR="009262F2" w:rsidRDefault="009262F2">
      <w:pPr>
        <w:pStyle w:val="ConsPlusNormal"/>
        <w:ind w:firstLine="540"/>
        <w:jc w:val="both"/>
      </w:pPr>
      <w:bookmarkStart w:id="15" w:name="P265"/>
      <w:bookmarkEnd w:id="15"/>
      <w:r>
        <w:t>8.6. Определение плотности при стандартных условиях</w:t>
      </w:r>
    </w:p>
    <w:p w:rsidR="009262F2" w:rsidRDefault="009262F2">
      <w:pPr>
        <w:pStyle w:val="ConsPlusNormal"/>
        <w:ind w:firstLine="540"/>
        <w:jc w:val="both"/>
      </w:pPr>
      <w:r>
        <w:t xml:space="preserve">8.6.1. Определение плотности ГГП при стандартных условиях проводят по </w:t>
      </w:r>
      <w:hyperlink r:id="rId86" w:history="1">
        <w:r>
          <w:rPr>
            <w:color w:val="0000FF"/>
          </w:rPr>
          <w:t>ГОСТ 17310</w:t>
        </w:r>
      </w:hyperlink>
      <w:r>
        <w:t xml:space="preserve"> или </w:t>
      </w:r>
      <w:hyperlink r:id="rId87" w:history="1">
        <w:r>
          <w:rPr>
            <w:color w:val="0000FF"/>
          </w:rPr>
          <w:t>ГОСТ 31369</w:t>
        </w:r>
      </w:hyperlink>
      <w:r>
        <w:t>.</w:t>
      </w:r>
    </w:p>
    <w:p w:rsidR="009262F2" w:rsidRDefault="009262F2">
      <w:pPr>
        <w:pStyle w:val="ConsPlusNormal"/>
        <w:ind w:firstLine="540"/>
        <w:jc w:val="both"/>
      </w:pPr>
      <w:r>
        <w:t xml:space="preserve">8.6.2. При возникновении разногласий по значениям данного показателя арбитражным является метод, изложенный в </w:t>
      </w:r>
      <w:hyperlink r:id="rId88" w:history="1">
        <w:r>
          <w:rPr>
            <w:color w:val="0000FF"/>
          </w:rPr>
          <w:t>ГОСТ 31369</w:t>
        </w:r>
      </w:hyperlink>
      <w:r>
        <w:t>.</w:t>
      </w:r>
    </w:p>
    <w:p w:rsidR="009262F2" w:rsidRDefault="009262F2">
      <w:pPr>
        <w:pStyle w:val="ConsPlusNormal"/>
        <w:ind w:firstLine="540"/>
        <w:jc w:val="both"/>
      </w:pPr>
      <w:r>
        <w:t>Примечание. При определении показателей качества ГГП допускается применять другие аттестованные в установленном порядке методики выполнения измерений, не уступающие по своим характеристикам методикам, указанным в настоящем разделе.</w:t>
      </w:r>
    </w:p>
    <w:p w:rsidR="009262F2" w:rsidRDefault="009262F2">
      <w:pPr>
        <w:pStyle w:val="ConsPlusNormal"/>
        <w:jc w:val="both"/>
      </w:pPr>
    </w:p>
    <w:p w:rsidR="009262F2" w:rsidRDefault="009262F2">
      <w:pPr>
        <w:pStyle w:val="ConsPlusNormal"/>
        <w:jc w:val="center"/>
        <w:outlineLvl w:val="1"/>
      </w:pPr>
      <w:r>
        <w:t>9. Транспортирование</w:t>
      </w:r>
    </w:p>
    <w:p w:rsidR="009262F2" w:rsidRDefault="009262F2">
      <w:pPr>
        <w:pStyle w:val="ConsPlusNormal"/>
        <w:jc w:val="both"/>
      </w:pPr>
    </w:p>
    <w:p w:rsidR="009262F2" w:rsidRDefault="009262F2">
      <w:pPr>
        <w:pStyle w:val="ConsPlusNormal"/>
        <w:ind w:firstLine="540"/>
        <w:jc w:val="both"/>
      </w:pPr>
      <w:r>
        <w:t>Транспортирование ГГП осуществляют по распределительным газопроводам через газораспределительные станции и пункты. Газ может подаваться потребителям непосредственно с установок промысловой подготовки, газоперерабатывающих заводов, магистральных газопроводов и подземных хранилищ через газораспределительные станции и пункты.</w:t>
      </w:r>
    </w:p>
    <w:p w:rsidR="009262F2" w:rsidRDefault="009262F2">
      <w:pPr>
        <w:pStyle w:val="ConsPlusNormal"/>
        <w:jc w:val="both"/>
      </w:pPr>
    </w:p>
    <w:p w:rsidR="009262F2" w:rsidRDefault="009262F2">
      <w:pPr>
        <w:pStyle w:val="ConsPlusNormal"/>
        <w:jc w:val="center"/>
        <w:outlineLvl w:val="1"/>
      </w:pPr>
      <w:r>
        <w:t>10. Гарантии изготовителя</w:t>
      </w:r>
    </w:p>
    <w:p w:rsidR="009262F2" w:rsidRDefault="009262F2">
      <w:pPr>
        <w:pStyle w:val="ConsPlusNormal"/>
        <w:jc w:val="both"/>
      </w:pPr>
    </w:p>
    <w:p w:rsidR="009262F2" w:rsidRDefault="009262F2">
      <w:pPr>
        <w:pStyle w:val="ConsPlusNormal"/>
        <w:ind w:firstLine="540"/>
        <w:jc w:val="both"/>
      </w:pPr>
      <w:r>
        <w:t>Поставщик гарантирует соответствие качества ГГП требованиям настоящего стандарта по результатам испытаний на период до следующих испытаний.</w:t>
      </w:r>
    </w:p>
    <w:p w:rsidR="009262F2" w:rsidRDefault="009262F2">
      <w:pPr>
        <w:pStyle w:val="ConsPlusNormal"/>
        <w:jc w:val="both"/>
      </w:pPr>
    </w:p>
    <w:p w:rsidR="009262F2" w:rsidRDefault="009262F2">
      <w:pPr>
        <w:pStyle w:val="ConsPlusNormal"/>
        <w:jc w:val="both"/>
      </w:pPr>
    </w:p>
    <w:p w:rsidR="009262F2" w:rsidRDefault="009262F2">
      <w:pPr>
        <w:pStyle w:val="ConsPlusNormal"/>
        <w:jc w:val="both"/>
      </w:pPr>
    </w:p>
    <w:p w:rsidR="009262F2" w:rsidRDefault="009262F2">
      <w:pPr>
        <w:pStyle w:val="ConsPlusNormal"/>
        <w:jc w:val="both"/>
      </w:pPr>
    </w:p>
    <w:p w:rsidR="009262F2" w:rsidRDefault="009262F2">
      <w:pPr>
        <w:pStyle w:val="ConsPlusNormal"/>
        <w:jc w:val="both"/>
      </w:pPr>
    </w:p>
    <w:p w:rsidR="009262F2" w:rsidRDefault="009262F2">
      <w:pPr>
        <w:pStyle w:val="ConsPlusNormal"/>
        <w:jc w:val="right"/>
        <w:outlineLvl w:val="0"/>
      </w:pPr>
      <w:r>
        <w:t>Приложение A</w:t>
      </w:r>
    </w:p>
    <w:p w:rsidR="009262F2" w:rsidRDefault="009262F2">
      <w:pPr>
        <w:pStyle w:val="ConsPlusNormal"/>
        <w:jc w:val="right"/>
      </w:pPr>
      <w:r>
        <w:t>(рекомендуемое)</w:t>
      </w:r>
    </w:p>
    <w:p w:rsidR="009262F2" w:rsidRDefault="009262F2">
      <w:pPr>
        <w:pStyle w:val="ConsPlusNormal"/>
        <w:jc w:val="both"/>
      </w:pPr>
    </w:p>
    <w:p w:rsidR="009262F2" w:rsidRDefault="009262F2">
      <w:pPr>
        <w:pStyle w:val="ConsPlusNormal"/>
        <w:jc w:val="center"/>
      </w:pPr>
      <w:bookmarkStart w:id="16" w:name="P285"/>
      <w:bookmarkEnd w:id="16"/>
      <w:r>
        <w:t>ФОРМА ДОКУМЕНТА О КАЧЕСТВЕ (ПАСПОРТА КАЧЕСТВА) ГАЗА</w:t>
      </w:r>
    </w:p>
    <w:p w:rsidR="009262F2" w:rsidRDefault="009262F2">
      <w:pPr>
        <w:pStyle w:val="ConsPlusNormal"/>
        <w:jc w:val="center"/>
      </w:pPr>
      <w:r>
        <w:t>ГОРЮЧЕГО ПРИРОДНОГО</w:t>
      </w:r>
    </w:p>
    <w:p w:rsidR="009262F2" w:rsidRDefault="009262F2">
      <w:pPr>
        <w:pStyle w:val="ConsPlusNormal"/>
        <w:jc w:val="both"/>
      </w:pPr>
    </w:p>
    <w:p w:rsidR="009262F2" w:rsidRDefault="009262F2">
      <w:pPr>
        <w:pStyle w:val="ConsPlusNonformat"/>
        <w:jc w:val="both"/>
      </w:pPr>
      <w:r>
        <w:t xml:space="preserve">          Наименование общества или организации, выдавшей паспорт</w:t>
      </w:r>
    </w:p>
    <w:p w:rsidR="009262F2" w:rsidRDefault="009262F2">
      <w:pPr>
        <w:pStyle w:val="ConsPlusNonformat"/>
        <w:jc w:val="both"/>
      </w:pPr>
      <w:r>
        <w:t xml:space="preserve">                          ПАСПОРТ КАЧЕСТВА N ___</w:t>
      </w:r>
    </w:p>
    <w:p w:rsidR="009262F2" w:rsidRDefault="009262F2">
      <w:pPr>
        <w:pStyle w:val="ConsPlusNonformat"/>
        <w:jc w:val="both"/>
      </w:pPr>
      <w:r>
        <w:t xml:space="preserve">                   Газ горючий природный, ГОСТ 5542-2014</w:t>
      </w:r>
    </w:p>
    <w:p w:rsidR="009262F2" w:rsidRDefault="009262F2">
      <w:pPr>
        <w:pStyle w:val="ConsPlusNonformat"/>
        <w:jc w:val="both"/>
      </w:pPr>
      <w:r>
        <w:t xml:space="preserve">                              Код ОКП 02 7110</w:t>
      </w:r>
    </w:p>
    <w:p w:rsidR="009262F2" w:rsidRDefault="009262F2">
      <w:pPr>
        <w:pStyle w:val="ConsPlusNonformat"/>
        <w:jc w:val="both"/>
      </w:pPr>
    </w:p>
    <w:p w:rsidR="009262F2" w:rsidRDefault="009262F2">
      <w:pPr>
        <w:pStyle w:val="ConsPlusNonformat"/>
        <w:jc w:val="both"/>
      </w:pPr>
      <w:r>
        <w:t xml:space="preserve">    Поставщик</w:t>
      </w:r>
    </w:p>
    <w:p w:rsidR="009262F2" w:rsidRDefault="009262F2">
      <w:pPr>
        <w:pStyle w:val="ConsPlusNonformat"/>
        <w:jc w:val="both"/>
      </w:pPr>
      <w:r>
        <w:t xml:space="preserve">    Юридический адрес</w:t>
      </w:r>
    </w:p>
    <w:p w:rsidR="009262F2" w:rsidRDefault="009262F2">
      <w:pPr>
        <w:pStyle w:val="ConsPlusNonformat"/>
        <w:jc w:val="both"/>
      </w:pPr>
    </w:p>
    <w:p w:rsidR="009262F2" w:rsidRDefault="009262F2">
      <w:pPr>
        <w:pStyle w:val="ConsPlusNonformat"/>
        <w:jc w:val="both"/>
      </w:pPr>
      <w:r>
        <w:t xml:space="preserve">    Дата (период) поставки</w:t>
      </w:r>
    </w:p>
    <w:p w:rsidR="009262F2" w:rsidRDefault="009262F2">
      <w:pPr>
        <w:pStyle w:val="ConsPlusNonformat"/>
        <w:jc w:val="both"/>
      </w:pPr>
      <w:r>
        <w:t xml:space="preserve">    Дата (период) отбора пробы</w:t>
      </w:r>
    </w:p>
    <w:p w:rsidR="009262F2" w:rsidRDefault="009262F2">
      <w:pPr>
        <w:pStyle w:val="ConsPlusNonformat"/>
        <w:jc w:val="both"/>
      </w:pPr>
      <w:r>
        <w:t xml:space="preserve">    Место отбора пробы</w:t>
      </w:r>
    </w:p>
    <w:p w:rsidR="009262F2" w:rsidRDefault="009262F2">
      <w:pPr>
        <w:pStyle w:val="ConsPlusNonformat"/>
        <w:jc w:val="both"/>
      </w:pPr>
      <w:r>
        <w:t xml:space="preserve">    Дата (период) проведения испытаний</w:t>
      </w:r>
    </w:p>
    <w:p w:rsidR="009262F2" w:rsidRDefault="009262F2">
      <w:pPr>
        <w:pStyle w:val="ConsPlusNonformat"/>
        <w:jc w:val="both"/>
      </w:pPr>
      <w:r>
        <w:t xml:space="preserve">               Результаты испытаний газа горючего природного</w:t>
      </w:r>
    </w:p>
    <w:p w:rsidR="009262F2" w:rsidRDefault="009262F2">
      <w:pPr>
        <w:pStyle w:val="ConsPlusNonformat"/>
        <w:jc w:val="both"/>
      </w:pPr>
      <w:r>
        <w:t>N      Наименование         Метод       Норма           Полученное значение</w:t>
      </w:r>
    </w:p>
    <w:p w:rsidR="009262F2" w:rsidRDefault="009262F2">
      <w:pPr>
        <w:pStyle w:val="ConsPlusNonformat"/>
        <w:jc w:val="both"/>
      </w:pPr>
      <w:r>
        <w:t xml:space="preserve">        показателя        испытаний</w:t>
      </w:r>
    </w:p>
    <w:p w:rsidR="009262F2" w:rsidRDefault="009262F2">
      <w:pPr>
        <w:pStyle w:val="ConsPlusNonformat"/>
        <w:jc w:val="both"/>
      </w:pPr>
    </w:p>
    <w:p w:rsidR="009262F2" w:rsidRDefault="009262F2">
      <w:pPr>
        <w:pStyle w:val="ConsPlusNonformat"/>
        <w:jc w:val="both"/>
      </w:pPr>
    </w:p>
    <w:p w:rsidR="009262F2" w:rsidRDefault="009262F2">
      <w:pPr>
        <w:pStyle w:val="ConsPlusNonformat"/>
        <w:jc w:val="both"/>
      </w:pPr>
    </w:p>
    <w:p w:rsidR="009262F2" w:rsidRDefault="009262F2">
      <w:pPr>
        <w:pStyle w:val="ConsPlusNonformat"/>
        <w:jc w:val="both"/>
      </w:pPr>
      <w:r>
        <w:t xml:space="preserve">    Заключение:</w:t>
      </w:r>
    </w:p>
    <w:p w:rsidR="009262F2" w:rsidRDefault="009262F2">
      <w:pPr>
        <w:pStyle w:val="ConsPlusNonformat"/>
        <w:jc w:val="both"/>
      </w:pPr>
      <w:r>
        <w:t xml:space="preserve">      О соответствии газа горючего природного требованиям настоящего</w:t>
      </w:r>
    </w:p>
    <w:p w:rsidR="009262F2" w:rsidRDefault="009262F2">
      <w:pPr>
        <w:pStyle w:val="ConsPlusNonformat"/>
        <w:jc w:val="both"/>
      </w:pPr>
      <w:r>
        <w:t xml:space="preserve">                                 стандарта</w:t>
      </w:r>
    </w:p>
    <w:p w:rsidR="009262F2" w:rsidRDefault="009262F2">
      <w:pPr>
        <w:pStyle w:val="ConsPlusNonformat"/>
        <w:jc w:val="both"/>
      </w:pPr>
      <w:r>
        <w:t>Ответственный за проведение испытаний                          /Расшифровка</w:t>
      </w:r>
    </w:p>
    <w:p w:rsidR="009262F2" w:rsidRDefault="009262F2">
      <w:pPr>
        <w:pStyle w:val="ConsPlusNonformat"/>
        <w:jc w:val="both"/>
      </w:pPr>
      <w:r>
        <w:t xml:space="preserve">                                                                 подписи/</w:t>
      </w:r>
    </w:p>
    <w:p w:rsidR="009262F2" w:rsidRDefault="009262F2">
      <w:pPr>
        <w:pStyle w:val="ConsPlusNonformat"/>
        <w:jc w:val="both"/>
      </w:pPr>
      <w:r>
        <w:t>Дата: "___" __________ 201_ г.                  М.П.</w:t>
      </w:r>
    </w:p>
    <w:p w:rsidR="009262F2" w:rsidRDefault="009262F2">
      <w:pPr>
        <w:pStyle w:val="ConsPlusNormal"/>
        <w:jc w:val="both"/>
      </w:pPr>
    </w:p>
    <w:p w:rsidR="009262F2" w:rsidRDefault="009262F2">
      <w:pPr>
        <w:pStyle w:val="ConsPlusNormal"/>
        <w:jc w:val="both"/>
      </w:pPr>
    </w:p>
    <w:p w:rsidR="009262F2" w:rsidRDefault="009262F2">
      <w:pPr>
        <w:pStyle w:val="ConsPlusNormal"/>
        <w:jc w:val="both"/>
      </w:pPr>
    </w:p>
    <w:p w:rsidR="009262F2" w:rsidRDefault="009262F2">
      <w:pPr>
        <w:pStyle w:val="ConsPlusNormal"/>
        <w:jc w:val="both"/>
      </w:pPr>
    </w:p>
    <w:p w:rsidR="009262F2" w:rsidRDefault="009262F2">
      <w:pPr>
        <w:pStyle w:val="ConsPlusNormal"/>
        <w:jc w:val="both"/>
      </w:pPr>
    </w:p>
    <w:p w:rsidR="009262F2" w:rsidRDefault="009262F2">
      <w:pPr>
        <w:sectPr w:rsidR="009262F2">
          <w:pgSz w:w="11905" w:h="16838"/>
          <w:pgMar w:top="1134" w:right="850" w:bottom="1134" w:left="1701" w:header="0" w:footer="0" w:gutter="0"/>
          <w:cols w:space="720"/>
        </w:sectPr>
      </w:pPr>
    </w:p>
    <w:p w:rsidR="009262F2" w:rsidRDefault="009262F2">
      <w:pPr>
        <w:pStyle w:val="ConsPlusNormal"/>
        <w:jc w:val="center"/>
        <w:outlineLvl w:val="0"/>
      </w:pPr>
      <w:r>
        <w:lastRenderedPageBreak/>
        <w:t>БИБЛИОГРАФИЯ</w:t>
      </w:r>
    </w:p>
    <w:p w:rsidR="009262F2" w:rsidRDefault="009262F2">
      <w:pPr>
        <w:pStyle w:val="ConsPlusNormal"/>
        <w:jc w:val="both"/>
      </w:pPr>
    </w:p>
    <w:tbl>
      <w:tblPr>
        <w:tblW w:w="0" w:type="auto"/>
        <w:tblLayout w:type="fixed"/>
        <w:tblCellMar>
          <w:top w:w="102" w:type="dxa"/>
          <w:left w:w="62" w:type="dxa"/>
          <w:bottom w:w="102" w:type="dxa"/>
          <w:right w:w="62" w:type="dxa"/>
        </w:tblCellMar>
        <w:tblLook w:val="04A0"/>
      </w:tblPr>
      <w:tblGrid>
        <w:gridCol w:w="680"/>
        <w:gridCol w:w="2778"/>
        <w:gridCol w:w="6236"/>
      </w:tblGrid>
      <w:tr w:rsidR="009262F2">
        <w:tc>
          <w:tcPr>
            <w:tcW w:w="680" w:type="dxa"/>
            <w:tcBorders>
              <w:top w:val="nil"/>
              <w:left w:val="nil"/>
              <w:bottom w:val="nil"/>
              <w:right w:val="nil"/>
            </w:tcBorders>
          </w:tcPr>
          <w:p w:rsidR="009262F2" w:rsidRDefault="009262F2">
            <w:pPr>
              <w:pStyle w:val="ConsPlusNormal"/>
            </w:pPr>
            <w:bookmarkStart w:id="17" w:name="P319"/>
            <w:bookmarkEnd w:id="17"/>
            <w:r>
              <w:t>[1]</w:t>
            </w:r>
          </w:p>
        </w:tc>
        <w:tc>
          <w:tcPr>
            <w:tcW w:w="2778" w:type="dxa"/>
            <w:tcBorders>
              <w:top w:val="nil"/>
              <w:left w:val="nil"/>
              <w:bottom w:val="nil"/>
              <w:right w:val="nil"/>
            </w:tcBorders>
          </w:tcPr>
          <w:p w:rsidR="009262F2" w:rsidRDefault="009262F2">
            <w:pPr>
              <w:pStyle w:val="ConsPlusNormal"/>
            </w:pPr>
            <w:r>
              <w:t>Рекомендации по межгосударственной стандартизации</w:t>
            </w:r>
          </w:p>
          <w:p w:rsidR="009262F2" w:rsidRDefault="009262F2">
            <w:pPr>
              <w:pStyle w:val="ConsPlusNormal"/>
            </w:pPr>
            <w:hyperlink r:id="rId89" w:history="1">
              <w:r>
                <w:rPr>
                  <w:color w:val="0000FF"/>
                </w:rPr>
                <w:t>РМГ 29-99</w:t>
              </w:r>
            </w:hyperlink>
          </w:p>
        </w:tc>
        <w:tc>
          <w:tcPr>
            <w:tcW w:w="6236" w:type="dxa"/>
            <w:tcBorders>
              <w:top w:val="nil"/>
              <w:left w:val="nil"/>
              <w:bottom w:val="nil"/>
              <w:right w:val="nil"/>
            </w:tcBorders>
          </w:tcPr>
          <w:p w:rsidR="009262F2" w:rsidRDefault="009262F2">
            <w:pPr>
              <w:pStyle w:val="ConsPlusNormal"/>
            </w:pPr>
            <w:r>
              <w:t>Государственная система обеспечения единства измерений. Метрология. Основные термины и определения</w:t>
            </w:r>
          </w:p>
        </w:tc>
      </w:tr>
      <w:tr w:rsidR="009262F2">
        <w:tc>
          <w:tcPr>
            <w:tcW w:w="680" w:type="dxa"/>
            <w:tcBorders>
              <w:top w:val="nil"/>
              <w:left w:val="nil"/>
              <w:bottom w:val="nil"/>
              <w:right w:val="nil"/>
            </w:tcBorders>
          </w:tcPr>
          <w:p w:rsidR="009262F2" w:rsidRDefault="009262F2">
            <w:pPr>
              <w:pStyle w:val="ConsPlusNormal"/>
            </w:pPr>
            <w:bookmarkStart w:id="18" w:name="P323"/>
            <w:bookmarkEnd w:id="18"/>
            <w:r>
              <w:t>[2]</w:t>
            </w:r>
          </w:p>
        </w:tc>
        <w:tc>
          <w:tcPr>
            <w:tcW w:w="2778" w:type="dxa"/>
            <w:tcBorders>
              <w:top w:val="nil"/>
              <w:left w:val="nil"/>
              <w:bottom w:val="nil"/>
              <w:right w:val="nil"/>
            </w:tcBorders>
          </w:tcPr>
          <w:p w:rsidR="009262F2" w:rsidRDefault="009262F2">
            <w:pPr>
              <w:pStyle w:val="ConsPlusNormal"/>
            </w:pPr>
            <w:r>
              <w:t>Стандарт ОАО "Газпром"</w:t>
            </w:r>
          </w:p>
          <w:p w:rsidR="009262F2" w:rsidRDefault="009262F2">
            <w:pPr>
              <w:pStyle w:val="ConsPlusNormal"/>
            </w:pPr>
            <w:r>
              <w:t>СТО Газпром 5.2-2005</w:t>
            </w:r>
          </w:p>
        </w:tc>
        <w:tc>
          <w:tcPr>
            <w:tcW w:w="6236" w:type="dxa"/>
            <w:tcBorders>
              <w:top w:val="nil"/>
              <w:left w:val="nil"/>
              <w:bottom w:val="nil"/>
              <w:right w:val="nil"/>
            </w:tcBorders>
          </w:tcPr>
          <w:p w:rsidR="009262F2" w:rsidRDefault="009262F2">
            <w:pPr>
              <w:pStyle w:val="ConsPlusNormal"/>
            </w:pPr>
            <w:r>
              <w:t>Обеспечение единства измерений. Расход и количество природного газа. Методика выполнения измерений с помощью ультразвуковых преобразователей расхода</w:t>
            </w:r>
          </w:p>
        </w:tc>
      </w:tr>
      <w:tr w:rsidR="009262F2">
        <w:tc>
          <w:tcPr>
            <w:tcW w:w="680" w:type="dxa"/>
            <w:tcBorders>
              <w:top w:val="nil"/>
              <w:left w:val="nil"/>
              <w:bottom w:val="nil"/>
              <w:right w:val="nil"/>
            </w:tcBorders>
          </w:tcPr>
          <w:p w:rsidR="009262F2" w:rsidRDefault="009262F2">
            <w:pPr>
              <w:pStyle w:val="ConsPlusNormal"/>
            </w:pPr>
            <w:bookmarkStart w:id="19" w:name="P327"/>
            <w:bookmarkEnd w:id="19"/>
            <w:r>
              <w:t>[3]</w:t>
            </w:r>
          </w:p>
        </w:tc>
        <w:tc>
          <w:tcPr>
            <w:tcW w:w="2778" w:type="dxa"/>
            <w:tcBorders>
              <w:top w:val="nil"/>
              <w:left w:val="nil"/>
              <w:bottom w:val="nil"/>
              <w:right w:val="nil"/>
            </w:tcBorders>
          </w:tcPr>
          <w:p w:rsidR="009262F2" w:rsidRDefault="009262F2">
            <w:pPr>
              <w:pStyle w:val="ConsPlusNormal"/>
            </w:pPr>
            <w:r>
              <w:t>Правила по метрологии</w:t>
            </w:r>
          </w:p>
          <w:p w:rsidR="009262F2" w:rsidRDefault="009262F2">
            <w:pPr>
              <w:pStyle w:val="ConsPlusNormal"/>
            </w:pPr>
            <w:hyperlink r:id="rId90" w:history="1">
              <w:r>
                <w:rPr>
                  <w:color w:val="0000FF"/>
                </w:rPr>
                <w:t>ПР 50.2.019-2006</w:t>
              </w:r>
            </w:hyperlink>
          </w:p>
        </w:tc>
        <w:tc>
          <w:tcPr>
            <w:tcW w:w="6236" w:type="dxa"/>
            <w:tcBorders>
              <w:top w:val="nil"/>
              <w:left w:val="nil"/>
              <w:bottom w:val="nil"/>
              <w:right w:val="nil"/>
            </w:tcBorders>
          </w:tcPr>
          <w:p w:rsidR="009262F2" w:rsidRDefault="009262F2">
            <w:pPr>
              <w:pStyle w:val="ConsPlusNormal"/>
            </w:pPr>
            <w:r>
              <w:t>Государственная система обеспечения единства измерений. Методика выполнения измерений при помощи турбинных, ротационных и вихревых счетчиков</w:t>
            </w:r>
          </w:p>
        </w:tc>
      </w:tr>
      <w:tr w:rsidR="009262F2">
        <w:tc>
          <w:tcPr>
            <w:tcW w:w="680" w:type="dxa"/>
            <w:tcBorders>
              <w:top w:val="nil"/>
              <w:left w:val="nil"/>
              <w:bottom w:val="nil"/>
              <w:right w:val="nil"/>
            </w:tcBorders>
          </w:tcPr>
          <w:p w:rsidR="009262F2" w:rsidRDefault="009262F2">
            <w:pPr>
              <w:pStyle w:val="ConsPlusNormal"/>
            </w:pPr>
            <w:bookmarkStart w:id="20" w:name="P331"/>
            <w:bookmarkEnd w:id="20"/>
            <w:r>
              <w:t>[4]</w:t>
            </w:r>
          </w:p>
        </w:tc>
        <w:tc>
          <w:tcPr>
            <w:tcW w:w="2778" w:type="dxa"/>
            <w:tcBorders>
              <w:top w:val="nil"/>
              <w:left w:val="nil"/>
              <w:bottom w:val="nil"/>
              <w:right w:val="nil"/>
            </w:tcBorders>
          </w:tcPr>
          <w:p w:rsidR="009262F2" w:rsidRDefault="009262F2">
            <w:pPr>
              <w:pStyle w:val="ConsPlusNormal"/>
            </w:pPr>
            <w:r>
              <w:t>Гигиенические нормативы Министерства здравоохранения России</w:t>
            </w:r>
          </w:p>
          <w:p w:rsidR="009262F2" w:rsidRDefault="009262F2">
            <w:pPr>
              <w:pStyle w:val="ConsPlusNormal"/>
            </w:pPr>
            <w:hyperlink r:id="rId91" w:history="1">
              <w:r>
                <w:rPr>
                  <w:color w:val="0000FF"/>
                </w:rPr>
                <w:t>ГН 2.2.5.1313-03</w:t>
              </w:r>
            </w:hyperlink>
          </w:p>
        </w:tc>
        <w:tc>
          <w:tcPr>
            <w:tcW w:w="6236" w:type="dxa"/>
            <w:tcBorders>
              <w:top w:val="nil"/>
              <w:left w:val="nil"/>
              <w:bottom w:val="nil"/>
              <w:right w:val="nil"/>
            </w:tcBorders>
          </w:tcPr>
          <w:p w:rsidR="009262F2" w:rsidRDefault="009262F2">
            <w:pPr>
              <w:pStyle w:val="ConsPlusNormal"/>
            </w:pPr>
            <w:r>
              <w:t>Предельно допустимые концентрации (ПДК) вредных веществ в воздухе рабочей зоны</w:t>
            </w:r>
          </w:p>
        </w:tc>
      </w:tr>
      <w:tr w:rsidR="009262F2">
        <w:tc>
          <w:tcPr>
            <w:tcW w:w="680" w:type="dxa"/>
            <w:tcBorders>
              <w:top w:val="nil"/>
              <w:left w:val="nil"/>
              <w:bottom w:val="nil"/>
              <w:right w:val="nil"/>
            </w:tcBorders>
          </w:tcPr>
          <w:p w:rsidR="009262F2" w:rsidRDefault="009262F2">
            <w:pPr>
              <w:pStyle w:val="ConsPlusNormal"/>
            </w:pPr>
            <w:bookmarkStart w:id="21" w:name="P335"/>
            <w:bookmarkEnd w:id="21"/>
            <w:r>
              <w:t>[5]</w:t>
            </w:r>
          </w:p>
        </w:tc>
        <w:tc>
          <w:tcPr>
            <w:tcW w:w="2778" w:type="dxa"/>
            <w:tcBorders>
              <w:top w:val="nil"/>
              <w:left w:val="nil"/>
              <w:bottom w:val="nil"/>
              <w:right w:val="nil"/>
            </w:tcBorders>
          </w:tcPr>
          <w:p w:rsidR="009262F2" w:rsidRDefault="009262F2">
            <w:pPr>
              <w:pStyle w:val="ConsPlusNormal"/>
            </w:pPr>
            <w:hyperlink r:id="rId92" w:history="1">
              <w:r>
                <w:rPr>
                  <w:color w:val="0000FF"/>
                </w:rPr>
                <w:t>ГОСТ Р 51330.5-99</w:t>
              </w:r>
            </w:hyperlink>
            <w:r>
              <w:t xml:space="preserve"> (МЭК 60079-4-75)</w:t>
            </w:r>
          </w:p>
        </w:tc>
        <w:tc>
          <w:tcPr>
            <w:tcW w:w="6236" w:type="dxa"/>
            <w:tcBorders>
              <w:top w:val="nil"/>
              <w:left w:val="nil"/>
              <w:bottom w:val="nil"/>
              <w:right w:val="nil"/>
            </w:tcBorders>
          </w:tcPr>
          <w:p w:rsidR="009262F2" w:rsidRDefault="009262F2">
            <w:pPr>
              <w:pStyle w:val="ConsPlusNormal"/>
            </w:pPr>
            <w:r>
              <w:t>Электрооборудование взрывозащищенное. Часть 4. Метод определения температуры самовоспламенения</w:t>
            </w:r>
          </w:p>
        </w:tc>
      </w:tr>
      <w:tr w:rsidR="009262F2">
        <w:tc>
          <w:tcPr>
            <w:tcW w:w="680" w:type="dxa"/>
            <w:tcBorders>
              <w:top w:val="nil"/>
              <w:left w:val="nil"/>
              <w:bottom w:val="nil"/>
              <w:right w:val="nil"/>
            </w:tcBorders>
          </w:tcPr>
          <w:p w:rsidR="009262F2" w:rsidRDefault="009262F2">
            <w:pPr>
              <w:pStyle w:val="ConsPlusNormal"/>
            </w:pPr>
            <w:bookmarkStart w:id="22" w:name="P338"/>
            <w:bookmarkEnd w:id="22"/>
            <w:r>
              <w:t>[6]</w:t>
            </w:r>
          </w:p>
        </w:tc>
        <w:tc>
          <w:tcPr>
            <w:tcW w:w="2778" w:type="dxa"/>
            <w:tcBorders>
              <w:top w:val="nil"/>
              <w:left w:val="nil"/>
              <w:bottom w:val="nil"/>
              <w:right w:val="nil"/>
            </w:tcBorders>
          </w:tcPr>
          <w:p w:rsidR="009262F2" w:rsidRDefault="009262F2">
            <w:pPr>
              <w:pStyle w:val="ConsPlusNormal"/>
            </w:pPr>
            <w:hyperlink r:id="rId93" w:history="1">
              <w:r>
                <w:rPr>
                  <w:color w:val="0000FF"/>
                </w:rPr>
                <w:t>ГОСТ Р 51330.19-99</w:t>
              </w:r>
            </w:hyperlink>
            <w:r>
              <w:t xml:space="preserve"> (МЭК 60079-20-96)</w:t>
            </w:r>
          </w:p>
        </w:tc>
        <w:tc>
          <w:tcPr>
            <w:tcW w:w="6236" w:type="dxa"/>
            <w:tcBorders>
              <w:top w:val="nil"/>
              <w:left w:val="nil"/>
              <w:bottom w:val="nil"/>
              <w:right w:val="nil"/>
            </w:tcBorders>
          </w:tcPr>
          <w:p w:rsidR="009262F2" w:rsidRDefault="009262F2">
            <w:pPr>
              <w:pStyle w:val="ConsPlusNormal"/>
            </w:pPr>
            <w:r>
              <w:t>Электрооборудование взрывозащищенное. Часть 20. Данные по горючим газам и парам, относящиеся к эксплуатации электрооборудования</w:t>
            </w:r>
          </w:p>
        </w:tc>
      </w:tr>
      <w:tr w:rsidR="009262F2">
        <w:tc>
          <w:tcPr>
            <w:tcW w:w="680" w:type="dxa"/>
            <w:tcBorders>
              <w:top w:val="nil"/>
              <w:left w:val="nil"/>
              <w:bottom w:val="nil"/>
              <w:right w:val="nil"/>
            </w:tcBorders>
          </w:tcPr>
          <w:p w:rsidR="009262F2" w:rsidRDefault="009262F2">
            <w:pPr>
              <w:pStyle w:val="ConsPlusNormal"/>
            </w:pPr>
            <w:bookmarkStart w:id="23" w:name="P341"/>
            <w:bookmarkEnd w:id="23"/>
            <w:r>
              <w:t>[7]</w:t>
            </w:r>
          </w:p>
        </w:tc>
        <w:tc>
          <w:tcPr>
            <w:tcW w:w="2778" w:type="dxa"/>
            <w:tcBorders>
              <w:top w:val="nil"/>
              <w:left w:val="nil"/>
              <w:bottom w:val="nil"/>
              <w:right w:val="nil"/>
            </w:tcBorders>
          </w:tcPr>
          <w:p w:rsidR="009262F2" w:rsidRDefault="009262F2">
            <w:pPr>
              <w:pStyle w:val="ConsPlusNormal"/>
            </w:pPr>
            <w:hyperlink r:id="rId94" w:history="1">
              <w:r>
                <w:rPr>
                  <w:color w:val="0000FF"/>
                </w:rPr>
                <w:t>ГОСТ Р 12.1.019-2009</w:t>
              </w:r>
            </w:hyperlink>
          </w:p>
        </w:tc>
        <w:tc>
          <w:tcPr>
            <w:tcW w:w="6236" w:type="dxa"/>
            <w:tcBorders>
              <w:top w:val="nil"/>
              <w:left w:val="nil"/>
              <w:bottom w:val="nil"/>
              <w:right w:val="nil"/>
            </w:tcBorders>
          </w:tcPr>
          <w:p w:rsidR="009262F2" w:rsidRDefault="009262F2">
            <w:pPr>
              <w:pStyle w:val="ConsPlusNormal"/>
            </w:pPr>
            <w:r>
              <w:t>Система стандартов безопасности труда. Электробезопасность. Общие требования и номенклатура видов защиты</w:t>
            </w:r>
          </w:p>
        </w:tc>
      </w:tr>
      <w:tr w:rsidR="009262F2">
        <w:tc>
          <w:tcPr>
            <w:tcW w:w="680" w:type="dxa"/>
            <w:tcBorders>
              <w:top w:val="nil"/>
              <w:left w:val="nil"/>
              <w:bottom w:val="nil"/>
              <w:right w:val="nil"/>
            </w:tcBorders>
          </w:tcPr>
          <w:p w:rsidR="009262F2" w:rsidRDefault="009262F2">
            <w:pPr>
              <w:pStyle w:val="ConsPlusNormal"/>
            </w:pPr>
            <w:bookmarkStart w:id="24" w:name="P344"/>
            <w:bookmarkEnd w:id="24"/>
            <w:r>
              <w:t>[8]</w:t>
            </w:r>
          </w:p>
        </w:tc>
        <w:tc>
          <w:tcPr>
            <w:tcW w:w="2778" w:type="dxa"/>
            <w:tcBorders>
              <w:top w:val="nil"/>
              <w:left w:val="nil"/>
              <w:bottom w:val="nil"/>
              <w:right w:val="nil"/>
            </w:tcBorders>
          </w:tcPr>
          <w:p w:rsidR="009262F2" w:rsidRDefault="009262F2">
            <w:pPr>
              <w:pStyle w:val="ConsPlusNormal"/>
            </w:pPr>
            <w:hyperlink r:id="rId95" w:history="1">
              <w:r>
                <w:rPr>
                  <w:color w:val="0000FF"/>
                </w:rPr>
                <w:t>ГОСТ Р 51330.0-99</w:t>
              </w:r>
            </w:hyperlink>
            <w:r>
              <w:t xml:space="preserve"> (МЭК 60079-0-98)</w:t>
            </w:r>
          </w:p>
        </w:tc>
        <w:tc>
          <w:tcPr>
            <w:tcW w:w="6236" w:type="dxa"/>
            <w:tcBorders>
              <w:top w:val="nil"/>
              <w:left w:val="nil"/>
              <w:bottom w:val="nil"/>
              <w:right w:val="nil"/>
            </w:tcBorders>
          </w:tcPr>
          <w:p w:rsidR="009262F2" w:rsidRDefault="009262F2">
            <w:pPr>
              <w:pStyle w:val="ConsPlusNormal"/>
            </w:pPr>
            <w:r>
              <w:t>Электрооборудование взрывозащищенное. Часть 0. Общие требования</w:t>
            </w:r>
          </w:p>
        </w:tc>
      </w:tr>
      <w:tr w:rsidR="009262F2">
        <w:tc>
          <w:tcPr>
            <w:tcW w:w="680" w:type="dxa"/>
            <w:tcBorders>
              <w:top w:val="nil"/>
              <w:left w:val="nil"/>
              <w:bottom w:val="nil"/>
              <w:right w:val="nil"/>
            </w:tcBorders>
          </w:tcPr>
          <w:p w:rsidR="009262F2" w:rsidRDefault="009262F2">
            <w:pPr>
              <w:pStyle w:val="ConsPlusNormal"/>
            </w:pPr>
            <w:r>
              <w:t>[9]</w:t>
            </w:r>
          </w:p>
        </w:tc>
        <w:tc>
          <w:tcPr>
            <w:tcW w:w="2778" w:type="dxa"/>
            <w:tcBorders>
              <w:top w:val="nil"/>
              <w:left w:val="nil"/>
              <w:bottom w:val="nil"/>
              <w:right w:val="nil"/>
            </w:tcBorders>
          </w:tcPr>
          <w:p w:rsidR="009262F2" w:rsidRDefault="009262F2">
            <w:pPr>
              <w:pStyle w:val="ConsPlusNormal"/>
            </w:pPr>
            <w:hyperlink r:id="rId96" w:history="1">
              <w:r>
                <w:rPr>
                  <w:color w:val="0000FF"/>
                </w:rPr>
                <w:t>ГОСТ Р 51330.1-99</w:t>
              </w:r>
            </w:hyperlink>
            <w:r>
              <w:t xml:space="preserve"> (МЭК 60079-1-98)</w:t>
            </w:r>
          </w:p>
        </w:tc>
        <w:tc>
          <w:tcPr>
            <w:tcW w:w="6236" w:type="dxa"/>
            <w:tcBorders>
              <w:top w:val="nil"/>
              <w:left w:val="nil"/>
              <w:bottom w:val="nil"/>
              <w:right w:val="nil"/>
            </w:tcBorders>
          </w:tcPr>
          <w:p w:rsidR="009262F2" w:rsidRDefault="009262F2">
            <w:pPr>
              <w:pStyle w:val="ConsPlusNormal"/>
            </w:pPr>
            <w:r>
              <w:t>Электрооборудование взрывозащищенное. Часть 1. Взрывозащита вида "взрывонепроницаемая оболочка"</w:t>
            </w:r>
          </w:p>
        </w:tc>
      </w:tr>
      <w:tr w:rsidR="009262F2">
        <w:tc>
          <w:tcPr>
            <w:tcW w:w="680" w:type="dxa"/>
            <w:tcBorders>
              <w:top w:val="nil"/>
              <w:left w:val="nil"/>
              <w:bottom w:val="nil"/>
              <w:right w:val="nil"/>
            </w:tcBorders>
          </w:tcPr>
          <w:p w:rsidR="009262F2" w:rsidRDefault="009262F2">
            <w:pPr>
              <w:pStyle w:val="ConsPlusNormal"/>
            </w:pPr>
            <w:r>
              <w:lastRenderedPageBreak/>
              <w:t>[10]</w:t>
            </w:r>
          </w:p>
        </w:tc>
        <w:tc>
          <w:tcPr>
            <w:tcW w:w="2778" w:type="dxa"/>
            <w:tcBorders>
              <w:top w:val="nil"/>
              <w:left w:val="nil"/>
              <w:bottom w:val="nil"/>
              <w:right w:val="nil"/>
            </w:tcBorders>
          </w:tcPr>
          <w:p w:rsidR="009262F2" w:rsidRDefault="009262F2">
            <w:pPr>
              <w:pStyle w:val="ConsPlusNormal"/>
            </w:pPr>
            <w:hyperlink r:id="rId97" w:history="1">
              <w:r>
                <w:rPr>
                  <w:color w:val="0000FF"/>
                </w:rPr>
                <w:t>ГОСТ Р 51330.10-99</w:t>
              </w:r>
            </w:hyperlink>
            <w:r>
              <w:t xml:space="preserve"> (МЭК 60079-11-99)</w:t>
            </w:r>
          </w:p>
        </w:tc>
        <w:tc>
          <w:tcPr>
            <w:tcW w:w="6236" w:type="dxa"/>
            <w:tcBorders>
              <w:top w:val="nil"/>
              <w:left w:val="nil"/>
              <w:bottom w:val="nil"/>
              <w:right w:val="nil"/>
            </w:tcBorders>
          </w:tcPr>
          <w:p w:rsidR="009262F2" w:rsidRDefault="009262F2">
            <w:pPr>
              <w:pStyle w:val="ConsPlusNormal"/>
            </w:pPr>
            <w:r>
              <w:t>Электрооборудование взрывозащищенное. Часть 11. Искробезопасная электрическая цепь i</w:t>
            </w:r>
          </w:p>
        </w:tc>
      </w:tr>
      <w:tr w:rsidR="009262F2">
        <w:tc>
          <w:tcPr>
            <w:tcW w:w="680" w:type="dxa"/>
            <w:tcBorders>
              <w:top w:val="nil"/>
              <w:left w:val="nil"/>
              <w:bottom w:val="nil"/>
              <w:right w:val="nil"/>
            </w:tcBorders>
          </w:tcPr>
          <w:p w:rsidR="009262F2" w:rsidRDefault="009262F2">
            <w:pPr>
              <w:pStyle w:val="ConsPlusNormal"/>
            </w:pPr>
            <w:r>
              <w:t>[11]</w:t>
            </w:r>
          </w:p>
        </w:tc>
        <w:tc>
          <w:tcPr>
            <w:tcW w:w="2778" w:type="dxa"/>
            <w:tcBorders>
              <w:top w:val="nil"/>
              <w:left w:val="nil"/>
              <w:bottom w:val="nil"/>
              <w:right w:val="nil"/>
            </w:tcBorders>
          </w:tcPr>
          <w:p w:rsidR="009262F2" w:rsidRDefault="009262F2">
            <w:pPr>
              <w:pStyle w:val="ConsPlusNormal"/>
            </w:pPr>
            <w:r>
              <w:t>Правила безопасности Госгортехнадзора России</w:t>
            </w:r>
          </w:p>
          <w:p w:rsidR="009262F2" w:rsidRDefault="009262F2">
            <w:pPr>
              <w:pStyle w:val="ConsPlusNormal"/>
            </w:pPr>
            <w:hyperlink r:id="rId98" w:history="1">
              <w:r>
                <w:rPr>
                  <w:color w:val="0000FF"/>
                </w:rPr>
                <w:t>ПБ 03-576-03</w:t>
              </w:r>
            </w:hyperlink>
          </w:p>
        </w:tc>
        <w:tc>
          <w:tcPr>
            <w:tcW w:w="6236" w:type="dxa"/>
            <w:tcBorders>
              <w:top w:val="nil"/>
              <w:left w:val="nil"/>
              <w:bottom w:val="nil"/>
              <w:right w:val="nil"/>
            </w:tcBorders>
          </w:tcPr>
          <w:p w:rsidR="009262F2" w:rsidRDefault="009262F2">
            <w:pPr>
              <w:pStyle w:val="ConsPlusNormal"/>
            </w:pPr>
            <w:r>
              <w:t>Правила устройства и безопасной эксплуатации сосудов, работающих под давлением</w:t>
            </w:r>
          </w:p>
        </w:tc>
      </w:tr>
      <w:tr w:rsidR="009262F2">
        <w:tc>
          <w:tcPr>
            <w:tcW w:w="680" w:type="dxa"/>
            <w:tcBorders>
              <w:top w:val="nil"/>
              <w:left w:val="nil"/>
              <w:bottom w:val="nil"/>
              <w:right w:val="nil"/>
            </w:tcBorders>
          </w:tcPr>
          <w:p w:rsidR="009262F2" w:rsidRDefault="009262F2">
            <w:pPr>
              <w:pStyle w:val="ConsPlusNormal"/>
            </w:pPr>
            <w:r>
              <w:t>[12]</w:t>
            </w:r>
          </w:p>
        </w:tc>
        <w:tc>
          <w:tcPr>
            <w:tcW w:w="2778" w:type="dxa"/>
            <w:tcBorders>
              <w:top w:val="nil"/>
              <w:left w:val="nil"/>
              <w:bottom w:val="nil"/>
              <w:right w:val="nil"/>
            </w:tcBorders>
          </w:tcPr>
          <w:p w:rsidR="009262F2" w:rsidRDefault="009262F2">
            <w:pPr>
              <w:pStyle w:val="ConsPlusNormal"/>
            </w:pPr>
            <w:r>
              <w:t>Правила безопасности Госгортехнадзора России</w:t>
            </w:r>
          </w:p>
          <w:p w:rsidR="009262F2" w:rsidRDefault="009262F2">
            <w:pPr>
              <w:pStyle w:val="ConsPlusNormal"/>
            </w:pPr>
            <w:hyperlink r:id="rId99" w:history="1">
              <w:r>
                <w:rPr>
                  <w:color w:val="0000FF"/>
                </w:rPr>
                <w:t>ПБ 08-622-03</w:t>
              </w:r>
            </w:hyperlink>
          </w:p>
        </w:tc>
        <w:tc>
          <w:tcPr>
            <w:tcW w:w="6236" w:type="dxa"/>
            <w:tcBorders>
              <w:top w:val="nil"/>
              <w:left w:val="nil"/>
              <w:bottom w:val="nil"/>
              <w:right w:val="nil"/>
            </w:tcBorders>
          </w:tcPr>
          <w:p w:rsidR="009262F2" w:rsidRDefault="009262F2">
            <w:pPr>
              <w:pStyle w:val="ConsPlusNormal"/>
            </w:pPr>
            <w:r>
              <w:t>Правила безопасности для газоперерабатывающих заводов и производств</w:t>
            </w:r>
          </w:p>
        </w:tc>
      </w:tr>
      <w:tr w:rsidR="009262F2">
        <w:tc>
          <w:tcPr>
            <w:tcW w:w="680" w:type="dxa"/>
            <w:tcBorders>
              <w:top w:val="nil"/>
              <w:left w:val="nil"/>
              <w:bottom w:val="nil"/>
              <w:right w:val="nil"/>
            </w:tcBorders>
          </w:tcPr>
          <w:p w:rsidR="009262F2" w:rsidRDefault="009262F2">
            <w:pPr>
              <w:pStyle w:val="ConsPlusNormal"/>
            </w:pPr>
            <w:r>
              <w:t>[13]</w:t>
            </w:r>
          </w:p>
        </w:tc>
        <w:tc>
          <w:tcPr>
            <w:tcW w:w="2778" w:type="dxa"/>
            <w:tcBorders>
              <w:top w:val="nil"/>
              <w:left w:val="nil"/>
              <w:bottom w:val="nil"/>
              <w:right w:val="nil"/>
            </w:tcBorders>
          </w:tcPr>
          <w:p w:rsidR="009262F2" w:rsidRDefault="009262F2">
            <w:pPr>
              <w:pStyle w:val="ConsPlusNormal"/>
            </w:pPr>
            <w:r>
              <w:t>Правила безопасности Госгортехнадзора России</w:t>
            </w:r>
          </w:p>
          <w:p w:rsidR="009262F2" w:rsidRDefault="009262F2">
            <w:pPr>
              <w:pStyle w:val="ConsPlusNormal"/>
            </w:pPr>
            <w:hyperlink r:id="rId100" w:history="1">
              <w:r>
                <w:rPr>
                  <w:color w:val="0000FF"/>
                </w:rPr>
                <w:t>ПБ 08-624-03</w:t>
              </w:r>
            </w:hyperlink>
          </w:p>
        </w:tc>
        <w:tc>
          <w:tcPr>
            <w:tcW w:w="6236" w:type="dxa"/>
            <w:tcBorders>
              <w:top w:val="nil"/>
              <w:left w:val="nil"/>
              <w:bottom w:val="nil"/>
              <w:right w:val="nil"/>
            </w:tcBorders>
          </w:tcPr>
          <w:p w:rsidR="009262F2" w:rsidRDefault="009262F2">
            <w:pPr>
              <w:pStyle w:val="ConsPlusNormal"/>
            </w:pPr>
            <w:r>
              <w:t>Правила безопасности в нефтяной и газовой промышленности</w:t>
            </w:r>
          </w:p>
        </w:tc>
      </w:tr>
      <w:tr w:rsidR="009262F2">
        <w:tc>
          <w:tcPr>
            <w:tcW w:w="680" w:type="dxa"/>
            <w:tcBorders>
              <w:top w:val="nil"/>
              <w:left w:val="nil"/>
              <w:bottom w:val="nil"/>
              <w:right w:val="nil"/>
            </w:tcBorders>
          </w:tcPr>
          <w:p w:rsidR="009262F2" w:rsidRDefault="009262F2">
            <w:pPr>
              <w:pStyle w:val="ConsPlusNormal"/>
            </w:pPr>
            <w:r>
              <w:t>[14]</w:t>
            </w:r>
          </w:p>
        </w:tc>
        <w:tc>
          <w:tcPr>
            <w:tcW w:w="2778" w:type="dxa"/>
            <w:tcBorders>
              <w:top w:val="nil"/>
              <w:left w:val="nil"/>
              <w:bottom w:val="nil"/>
              <w:right w:val="nil"/>
            </w:tcBorders>
          </w:tcPr>
          <w:p w:rsidR="009262F2" w:rsidRDefault="009262F2">
            <w:pPr>
              <w:pStyle w:val="ConsPlusNormal"/>
            </w:pPr>
            <w:r>
              <w:t>Правила безопасности Госгортехнадзора России</w:t>
            </w:r>
          </w:p>
          <w:p w:rsidR="009262F2" w:rsidRDefault="009262F2">
            <w:pPr>
              <w:pStyle w:val="ConsPlusNormal"/>
            </w:pPr>
            <w:hyperlink r:id="rId101" w:history="1">
              <w:r>
                <w:rPr>
                  <w:color w:val="0000FF"/>
                </w:rPr>
                <w:t>ПБ 11-401-01</w:t>
              </w:r>
            </w:hyperlink>
          </w:p>
        </w:tc>
        <w:tc>
          <w:tcPr>
            <w:tcW w:w="6236" w:type="dxa"/>
            <w:tcBorders>
              <w:top w:val="nil"/>
              <w:left w:val="nil"/>
              <w:bottom w:val="nil"/>
              <w:right w:val="nil"/>
            </w:tcBorders>
          </w:tcPr>
          <w:p w:rsidR="009262F2" w:rsidRDefault="009262F2">
            <w:pPr>
              <w:pStyle w:val="ConsPlusNormal"/>
            </w:pPr>
            <w:r>
              <w:t>Правила безопасности в газовом хозяйстве металлургических и коксохимических предприятий и производств</w:t>
            </w:r>
          </w:p>
        </w:tc>
      </w:tr>
      <w:tr w:rsidR="009262F2">
        <w:tc>
          <w:tcPr>
            <w:tcW w:w="680" w:type="dxa"/>
            <w:tcBorders>
              <w:top w:val="nil"/>
              <w:left w:val="nil"/>
              <w:bottom w:val="nil"/>
              <w:right w:val="nil"/>
            </w:tcBorders>
          </w:tcPr>
          <w:p w:rsidR="009262F2" w:rsidRDefault="009262F2">
            <w:pPr>
              <w:pStyle w:val="ConsPlusNormal"/>
            </w:pPr>
            <w:r>
              <w:t>[15]</w:t>
            </w:r>
          </w:p>
        </w:tc>
        <w:tc>
          <w:tcPr>
            <w:tcW w:w="2778" w:type="dxa"/>
            <w:tcBorders>
              <w:top w:val="nil"/>
              <w:left w:val="nil"/>
              <w:bottom w:val="nil"/>
              <w:right w:val="nil"/>
            </w:tcBorders>
          </w:tcPr>
          <w:p w:rsidR="009262F2" w:rsidRDefault="009262F2">
            <w:pPr>
              <w:pStyle w:val="ConsPlusNormal"/>
            </w:pPr>
            <w:r>
              <w:t>Правила безопасности Госгортехнадзора России</w:t>
            </w:r>
          </w:p>
          <w:p w:rsidR="009262F2" w:rsidRDefault="009262F2">
            <w:pPr>
              <w:pStyle w:val="ConsPlusNormal"/>
            </w:pPr>
            <w:hyperlink r:id="rId102" w:history="1">
              <w:r>
                <w:rPr>
                  <w:color w:val="0000FF"/>
                </w:rPr>
                <w:t>ПБ 12-529-03</w:t>
              </w:r>
            </w:hyperlink>
          </w:p>
        </w:tc>
        <w:tc>
          <w:tcPr>
            <w:tcW w:w="6236" w:type="dxa"/>
            <w:tcBorders>
              <w:top w:val="nil"/>
              <w:left w:val="nil"/>
              <w:bottom w:val="nil"/>
              <w:right w:val="nil"/>
            </w:tcBorders>
          </w:tcPr>
          <w:p w:rsidR="009262F2" w:rsidRDefault="009262F2">
            <w:pPr>
              <w:pStyle w:val="ConsPlusNormal"/>
            </w:pPr>
            <w:r>
              <w:t>Правила безопасности систем газораспределения и газопотребления</w:t>
            </w:r>
          </w:p>
        </w:tc>
      </w:tr>
      <w:tr w:rsidR="009262F2">
        <w:tc>
          <w:tcPr>
            <w:tcW w:w="680" w:type="dxa"/>
            <w:tcBorders>
              <w:top w:val="nil"/>
              <w:left w:val="nil"/>
              <w:bottom w:val="nil"/>
              <w:right w:val="nil"/>
            </w:tcBorders>
          </w:tcPr>
          <w:p w:rsidR="009262F2" w:rsidRDefault="009262F2">
            <w:pPr>
              <w:pStyle w:val="ConsPlusNormal"/>
            </w:pPr>
            <w:bookmarkStart w:id="25" w:name="P373"/>
            <w:bookmarkEnd w:id="25"/>
            <w:r>
              <w:t>[16]</w:t>
            </w:r>
          </w:p>
        </w:tc>
        <w:tc>
          <w:tcPr>
            <w:tcW w:w="2778" w:type="dxa"/>
            <w:tcBorders>
              <w:top w:val="nil"/>
              <w:left w:val="nil"/>
              <w:bottom w:val="nil"/>
              <w:right w:val="nil"/>
            </w:tcBorders>
          </w:tcPr>
          <w:p w:rsidR="009262F2" w:rsidRDefault="009262F2">
            <w:pPr>
              <w:pStyle w:val="ConsPlusNormal"/>
            </w:pPr>
            <w:r>
              <w:t>Правила пожарной безопасности</w:t>
            </w:r>
          </w:p>
          <w:p w:rsidR="009262F2" w:rsidRDefault="009262F2">
            <w:pPr>
              <w:pStyle w:val="ConsPlusNormal"/>
            </w:pPr>
            <w:hyperlink r:id="rId103" w:history="1">
              <w:r>
                <w:rPr>
                  <w:color w:val="0000FF"/>
                </w:rPr>
                <w:t>ППБ 01-03</w:t>
              </w:r>
            </w:hyperlink>
          </w:p>
        </w:tc>
        <w:tc>
          <w:tcPr>
            <w:tcW w:w="6236" w:type="dxa"/>
            <w:tcBorders>
              <w:top w:val="nil"/>
              <w:left w:val="nil"/>
              <w:bottom w:val="nil"/>
              <w:right w:val="nil"/>
            </w:tcBorders>
          </w:tcPr>
          <w:p w:rsidR="009262F2" w:rsidRDefault="009262F2">
            <w:pPr>
              <w:pStyle w:val="ConsPlusNormal"/>
            </w:pPr>
            <w:r>
              <w:t>Правила пожарной безопасности в Российской Федерации</w:t>
            </w:r>
          </w:p>
        </w:tc>
      </w:tr>
      <w:tr w:rsidR="009262F2">
        <w:tc>
          <w:tcPr>
            <w:tcW w:w="680" w:type="dxa"/>
            <w:tcBorders>
              <w:top w:val="nil"/>
              <w:left w:val="nil"/>
              <w:bottom w:val="nil"/>
              <w:right w:val="nil"/>
            </w:tcBorders>
          </w:tcPr>
          <w:p w:rsidR="009262F2" w:rsidRDefault="009262F2">
            <w:pPr>
              <w:pStyle w:val="ConsPlusNormal"/>
            </w:pPr>
            <w:bookmarkStart w:id="26" w:name="P377"/>
            <w:bookmarkEnd w:id="26"/>
            <w:r>
              <w:t>[17]</w:t>
            </w:r>
          </w:p>
        </w:tc>
        <w:tc>
          <w:tcPr>
            <w:tcW w:w="2778" w:type="dxa"/>
            <w:tcBorders>
              <w:top w:val="nil"/>
              <w:left w:val="nil"/>
              <w:bottom w:val="nil"/>
              <w:right w:val="nil"/>
            </w:tcBorders>
          </w:tcPr>
          <w:p w:rsidR="009262F2" w:rsidRDefault="009262F2">
            <w:pPr>
              <w:pStyle w:val="ConsPlusNormal"/>
            </w:pPr>
            <w:r>
              <w:t>Санитарные правила и нормы</w:t>
            </w:r>
          </w:p>
          <w:p w:rsidR="009262F2" w:rsidRDefault="009262F2">
            <w:pPr>
              <w:pStyle w:val="ConsPlusNormal"/>
            </w:pPr>
            <w:hyperlink r:id="rId104" w:history="1">
              <w:r>
                <w:rPr>
                  <w:color w:val="0000FF"/>
                </w:rPr>
                <w:t>СанПиН 2.1.6.1032-01</w:t>
              </w:r>
            </w:hyperlink>
          </w:p>
        </w:tc>
        <w:tc>
          <w:tcPr>
            <w:tcW w:w="6236" w:type="dxa"/>
            <w:tcBorders>
              <w:top w:val="nil"/>
              <w:left w:val="nil"/>
              <w:bottom w:val="nil"/>
              <w:right w:val="nil"/>
            </w:tcBorders>
          </w:tcPr>
          <w:p w:rsidR="009262F2" w:rsidRDefault="009262F2">
            <w:pPr>
              <w:pStyle w:val="ConsPlusNormal"/>
            </w:pPr>
            <w:r>
              <w:t>Гигиенические требования к обеспечению качества атмосферного воздуха населенных мест</w:t>
            </w:r>
          </w:p>
        </w:tc>
      </w:tr>
      <w:tr w:rsidR="009262F2">
        <w:tc>
          <w:tcPr>
            <w:tcW w:w="680" w:type="dxa"/>
            <w:tcBorders>
              <w:top w:val="nil"/>
              <w:left w:val="nil"/>
              <w:bottom w:val="nil"/>
              <w:right w:val="nil"/>
            </w:tcBorders>
          </w:tcPr>
          <w:p w:rsidR="009262F2" w:rsidRDefault="009262F2">
            <w:pPr>
              <w:pStyle w:val="ConsPlusNormal"/>
            </w:pPr>
            <w:bookmarkStart w:id="27" w:name="P381"/>
            <w:bookmarkEnd w:id="27"/>
            <w:r>
              <w:t>[18]</w:t>
            </w:r>
          </w:p>
        </w:tc>
        <w:tc>
          <w:tcPr>
            <w:tcW w:w="2778" w:type="dxa"/>
            <w:tcBorders>
              <w:top w:val="nil"/>
              <w:left w:val="nil"/>
              <w:bottom w:val="nil"/>
              <w:right w:val="nil"/>
            </w:tcBorders>
          </w:tcPr>
          <w:p w:rsidR="009262F2" w:rsidRDefault="009262F2">
            <w:pPr>
              <w:pStyle w:val="ConsPlusNormal"/>
            </w:pPr>
            <w:hyperlink r:id="rId105" w:history="1">
              <w:r>
                <w:rPr>
                  <w:color w:val="0000FF"/>
                </w:rPr>
                <w:t>ГОСТ Р 53367-2009</w:t>
              </w:r>
            </w:hyperlink>
          </w:p>
        </w:tc>
        <w:tc>
          <w:tcPr>
            <w:tcW w:w="6236" w:type="dxa"/>
            <w:tcBorders>
              <w:top w:val="nil"/>
              <w:left w:val="nil"/>
              <w:bottom w:val="nil"/>
              <w:right w:val="nil"/>
            </w:tcBorders>
          </w:tcPr>
          <w:p w:rsidR="009262F2" w:rsidRDefault="009262F2">
            <w:pPr>
              <w:pStyle w:val="ConsPlusNormal"/>
            </w:pPr>
            <w:r>
              <w:t>Газ горючий природный. Определение серосодержащих компонентов хроматографическим методом</w:t>
            </w:r>
          </w:p>
        </w:tc>
      </w:tr>
      <w:tr w:rsidR="009262F2">
        <w:tc>
          <w:tcPr>
            <w:tcW w:w="680" w:type="dxa"/>
            <w:tcBorders>
              <w:top w:val="nil"/>
              <w:left w:val="nil"/>
              <w:bottom w:val="nil"/>
              <w:right w:val="nil"/>
            </w:tcBorders>
          </w:tcPr>
          <w:p w:rsidR="009262F2" w:rsidRDefault="009262F2">
            <w:pPr>
              <w:pStyle w:val="ConsPlusNormal"/>
            </w:pPr>
            <w:bookmarkStart w:id="28" w:name="P384"/>
            <w:bookmarkEnd w:id="28"/>
            <w:r>
              <w:t>[19]</w:t>
            </w:r>
          </w:p>
        </w:tc>
        <w:tc>
          <w:tcPr>
            <w:tcW w:w="2778" w:type="dxa"/>
            <w:tcBorders>
              <w:top w:val="nil"/>
              <w:left w:val="nil"/>
              <w:bottom w:val="nil"/>
              <w:right w:val="nil"/>
            </w:tcBorders>
          </w:tcPr>
          <w:p w:rsidR="009262F2" w:rsidRDefault="009262F2">
            <w:pPr>
              <w:pStyle w:val="ConsPlusNormal"/>
            </w:pPr>
            <w:hyperlink r:id="rId106" w:history="1">
              <w:r>
                <w:rPr>
                  <w:color w:val="0000FF"/>
                </w:rPr>
                <w:t>ГОСТ Р 53763-2009</w:t>
              </w:r>
            </w:hyperlink>
          </w:p>
        </w:tc>
        <w:tc>
          <w:tcPr>
            <w:tcW w:w="6236" w:type="dxa"/>
            <w:tcBorders>
              <w:top w:val="nil"/>
              <w:left w:val="nil"/>
              <w:bottom w:val="nil"/>
              <w:right w:val="nil"/>
            </w:tcBorders>
          </w:tcPr>
          <w:p w:rsidR="009262F2" w:rsidRDefault="009262F2">
            <w:pPr>
              <w:pStyle w:val="ConsPlusNormal"/>
            </w:pPr>
            <w:r>
              <w:t>Газы горючие природные. Определение температуры точки росы по воде</w:t>
            </w:r>
          </w:p>
        </w:tc>
      </w:tr>
      <w:tr w:rsidR="009262F2">
        <w:tc>
          <w:tcPr>
            <w:tcW w:w="680" w:type="dxa"/>
            <w:tcBorders>
              <w:top w:val="nil"/>
              <w:left w:val="nil"/>
              <w:bottom w:val="nil"/>
              <w:right w:val="nil"/>
            </w:tcBorders>
          </w:tcPr>
          <w:p w:rsidR="009262F2" w:rsidRDefault="009262F2">
            <w:pPr>
              <w:pStyle w:val="ConsPlusNormal"/>
            </w:pPr>
            <w:bookmarkStart w:id="29" w:name="P387"/>
            <w:bookmarkEnd w:id="29"/>
            <w:r>
              <w:lastRenderedPageBreak/>
              <w:t>[20]</w:t>
            </w:r>
          </w:p>
        </w:tc>
        <w:tc>
          <w:tcPr>
            <w:tcW w:w="2778" w:type="dxa"/>
            <w:tcBorders>
              <w:top w:val="nil"/>
              <w:left w:val="nil"/>
              <w:bottom w:val="nil"/>
              <w:right w:val="nil"/>
            </w:tcBorders>
          </w:tcPr>
          <w:p w:rsidR="009262F2" w:rsidRDefault="009262F2">
            <w:pPr>
              <w:pStyle w:val="ConsPlusNormal"/>
            </w:pPr>
            <w:hyperlink r:id="rId107" w:history="1">
              <w:r>
                <w:rPr>
                  <w:color w:val="0000FF"/>
                </w:rPr>
                <w:t>ГОСТ Р 53762-2009</w:t>
              </w:r>
            </w:hyperlink>
          </w:p>
        </w:tc>
        <w:tc>
          <w:tcPr>
            <w:tcW w:w="6236" w:type="dxa"/>
            <w:tcBorders>
              <w:top w:val="nil"/>
              <w:left w:val="nil"/>
              <w:bottom w:val="nil"/>
              <w:right w:val="nil"/>
            </w:tcBorders>
          </w:tcPr>
          <w:p w:rsidR="009262F2" w:rsidRDefault="009262F2">
            <w:pPr>
              <w:pStyle w:val="ConsPlusNormal"/>
            </w:pPr>
            <w:r>
              <w:t>Газы горючие природные. Определение температуры точки росы по углеводородам.</w:t>
            </w:r>
          </w:p>
        </w:tc>
      </w:tr>
    </w:tbl>
    <w:p w:rsidR="009262F2" w:rsidRDefault="009262F2">
      <w:pPr>
        <w:pStyle w:val="ConsPlusNormal"/>
        <w:jc w:val="both"/>
      </w:pPr>
    </w:p>
    <w:p w:rsidR="009262F2" w:rsidRDefault="009262F2">
      <w:pPr>
        <w:pStyle w:val="ConsPlusNormal"/>
        <w:jc w:val="both"/>
      </w:pPr>
    </w:p>
    <w:p w:rsidR="009262F2" w:rsidRDefault="009262F2">
      <w:pPr>
        <w:pStyle w:val="ConsPlusNormal"/>
        <w:pBdr>
          <w:top w:val="single" w:sz="6" w:space="0" w:color="auto"/>
        </w:pBdr>
        <w:spacing w:before="100" w:after="100"/>
        <w:jc w:val="both"/>
        <w:rPr>
          <w:sz w:val="2"/>
          <w:szCs w:val="2"/>
        </w:rPr>
      </w:pPr>
    </w:p>
    <w:p w:rsidR="00D0369C" w:rsidRDefault="00D0369C"/>
    <w:sectPr w:rsidR="00D0369C" w:rsidSect="00BD116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9262F2"/>
    <w:rsid w:val="009262F2"/>
    <w:rsid w:val="00D0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6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62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E208D75D9707C594105D3117BE92E9F1B34A5DE30A79050F4B82j1B7E" TargetMode="External"/><Relationship Id="rId21" Type="http://schemas.openxmlformats.org/officeDocument/2006/relationships/hyperlink" Target="consultantplus://offline/ref=BFE208D75D9707C5941041310BBE92E9F8BC465FE30A79050F4B82j1B7E" TargetMode="External"/><Relationship Id="rId42" Type="http://schemas.openxmlformats.org/officeDocument/2006/relationships/hyperlink" Target="consultantplus://offline/ref=BFE208D75D9707C594105D3117BE92E9F1B34A5DE30A79050F4B8217984550F8FE934D6433A4jDB7E" TargetMode="External"/><Relationship Id="rId47" Type="http://schemas.openxmlformats.org/officeDocument/2006/relationships/hyperlink" Target="consultantplus://offline/ref=BFE208D75D9707C594105E240EBE92E9F1BF4A5BE9552E075E1E8C12901518E8B0D6406634ADD51CjEB7E" TargetMode="External"/><Relationship Id="rId63" Type="http://schemas.openxmlformats.org/officeDocument/2006/relationships/hyperlink" Target="consultantplus://offline/ref=BFE208D75D9707C594105D3117BE92E9F1BD475CE30A79050F4B8217984550F8FE934D6735ADjDB1E" TargetMode="External"/><Relationship Id="rId68" Type="http://schemas.openxmlformats.org/officeDocument/2006/relationships/hyperlink" Target="consultantplus://offline/ref=BFE208D75D9707C5941041310BBE92E9F8BC465FE30A79050F4B82j1B7E" TargetMode="External"/><Relationship Id="rId84" Type="http://schemas.openxmlformats.org/officeDocument/2006/relationships/image" Target="media/image9.wmf"/><Relationship Id="rId89" Type="http://schemas.openxmlformats.org/officeDocument/2006/relationships/hyperlink" Target="consultantplus://offline/ref=BFE208D75D9707C59410573D09BE92E9F4B3435FEF5A2E075E1E8C1290j1B5E" TargetMode="External"/><Relationship Id="rId2" Type="http://schemas.openxmlformats.org/officeDocument/2006/relationships/settings" Target="settings.xml"/><Relationship Id="rId16" Type="http://schemas.openxmlformats.org/officeDocument/2006/relationships/hyperlink" Target="consultantplus://offline/ref=BFE208D75D9707C5941041310BBE92E9F8BF435EE30A79050F4B82j1B7E" TargetMode="External"/><Relationship Id="rId29" Type="http://schemas.openxmlformats.org/officeDocument/2006/relationships/hyperlink" Target="consultantplus://offline/ref=BFE208D75D9707C594105D3117BE92E9F1BB4B5FEC57730D56478010j9B7E" TargetMode="External"/><Relationship Id="rId107" Type="http://schemas.openxmlformats.org/officeDocument/2006/relationships/hyperlink" Target="consultantplus://offline/ref=BFE208D75D9707C594105D3117BE92E9F7BE4058E30A79050F4B82j1B7E" TargetMode="External"/><Relationship Id="rId11" Type="http://schemas.openxmlformats.org/officeDocument/2006/relationships/hyperlink" Target="consultantplus://offline/ref=BFE208D75D9707C5941041310BBE92E9F8BC4552BE00715C0349j8B5E" TargetMode="External"/><Relationship Id="rId24" Type="http://schemas.openxmlformats.org/officeDocument/2006/relationships/hyperlink" Target="consultantplus://offline/ref=BFE208D75D9707C5941041310BBE92E9F1BA465EED57730D56478010j9B7E" TargetMode="External"/><Relationship Id="rId32" Type="http://schemas.openxmlformats.org/officeDocument/2006/relationships/hyperlink" Target="consultantplus://offline/ref=BFE208D75D9707C594105D3117BE92E9F1BB4B5FEF57730D56478010j9B7E" TargetMode="External"/><Relationship Id="rId37" Type="http://schemas.openxmlformats.org/officeDocument/2006/relationships/hyperlink" Target="consultantplus://offline/ref=BFE208D75D9707C59410573D09BE92E9F4B3435FEF5A2E075E1E8C1290j1B5E" TargetMode="External"/><Relationship Id="rId40" Type="http://schemas.openxmlformats.org/officeDocument/2006/relationships/hyperlink" Target="consultantplus://offline/ref=BFE208D75D9707C594105D3117BE92E9F1BB4B5FE157730D56478010j9B7E" TargetMode="External"/><Relationship Id="rId45" Type="http://schemas.openxmlformats.org/officeDocument/2006/relationships/hyperlink" Target="consultantplus://offline/ref=BFE208D75D9707C5941041310BBE92E9F3B11505BC512452j0B6E" TargetMode="External"/><Relationship Id="rId53" Type="http://schemas.openxmlformats.org/officeDocument/2006/relationships/hyperlink" Target="consultantplus://offline/ref=BFE208D75D9707C5941041310BBE92E9F6BB475DE30A79050F4B82j1B7E" TargetMode="External"/><Relationship Id="rId58" Type="http://schemas.openxmlformats.org/officeDocument/2006/relationships/hyperlink" Target="consultantplus://offline/ref=BFE208D75D9707C5941041310BBE92E9F1BB4759ED57730D56478010j9B7E" TargetMode="External"/><Relationship Id="rId66" Type="http://schemas.openxmlformats.org/officeDocument/2006/relationships/hyperlink" Target="consultantplus://offline/ref=BFE208D75D9707C594105D3117BE92E9F1B34A5DE30A79050F4B82j1B7E" TargetMode="External"/><Relationship Id="rId74" Type="http://schemas.openxmlformats.org/officeDocument/2006/relationships/image" Target="media/image1.wmf"/><Relationship Id="rId79" Type="http://schemas.openxmlformats.org/officeDocument/2006/relationships/image" Target="media/image5.wmf"/><Relationship Id="rId87" Type="http://schemas.openxmlformats.org/officeDocument/2006/relationships/hyperlink" Target="consultantplus://offline/ref=BFE208D75D9707C594105D3117BE92E9F1B34A5DE30A79050F4B82j1B7E" TargetMode="External"/><Relationship Id="rId102" Type="http://schemas.openxmlformats.org/officeDocument/2006/relationships/hyperlink" Target="consultantplus://offline/ref=BFE208D75D9707C594105E240EBE92E9F4BB4B5AEC57730D56478010971A47FFB79F4C6734ADD4j1BCE" TargetMode="External"/><Relationship Id="rId5" Type="http://schemas.openxmlformats.org/officeDocument/2006/relationships/hyperlink" Target="consultantplus://offline/ref=BFE208D75D9707C59410573D09BE92E9F6BA4A51EB542E075E1E8C1290j1B5E" TargetMode="External"/><Relationship Id="rId61" Type="http://schemas.openxmlformats.org/officeDocument/2006/relationships/hyperlink" Target="consultantplus://offline/ref=BFE208D75D9707C5941041310BBE92E9F2B2455CE30A79050F4B82j1B7E" TargetMode="External"/><Relationship Id="rId82" Type="http://schemas.openxmlformats.org/officeDocument/2006/relationships/image" Target="media/image7.wmf"/><Relationship Id="rId90" Type="http://schemas.openxmlformats.org/officeDocument/2006/relationships/hyperlink" Target="consultantplus://offline/ref=BFE208D75D9707C594105D3117BE92E9F1B84450E857730D56478010j9B7E" TargetMode="External"/><Relationship Id="rId95" Type="http://schemas.openxmlformats.org/officeDocument/2006/relationships/hyperlink" Target="consultantplus://offline/ref=BFE208D75D9707C5941041310BBE92E9F9B8435DE30A79050F4B82j1B7E" TargetMode="External"/><Relationship Id="rId19" Type="http://schemas.openxmlformats.org/officeDocument/2006/relationships/hyperlink" Target="consultantplus://offline/ref=BFE208D75D9707C594105D3117BE92E9F7BE4150E30A79050F4B82j1B7E" TargetMode="External"/><Relationship Id="rId14" Type="http://schemas.openxmlformats.org/officeDocument/2006/relationships/hyperlink" Target="consultantplus://offline/ref=BFE208D75D9707C5941041310BBE92E9F6BB475DE30A79050F4B82j1B7E" TargetMode="External"/><Relationship Id="rId22" Type="http://schemas.openxmlformats.org/officeDocument/2006/relationships/hyperlink" Target="consultantplus://offline/ref=BFE208D75D9707C594105D3117BE92E9F1BD4651E30A79050F4B82j1B7E" TargetMode="External"/><Relationship Id="rId27" Type="http://schemas.openxmlformats.org/officeDocument/2006/relationships/hyperlink" Target="consultantplus://offline/ref=BFE208D75D9707C594105D3117BE92E9F1BD475CE30A79050F4B82j1B7E" TargetMode="External"/><Relationship Id="rId30" Type="http://schemas.openxmlformats.org/officeDocument/2006/relationships/hyperlink" Target="consultantplus://offline/ref=BFE208D75D9707C594105D3117BE92E9F1BB4B5FED57730D56478010j9B7E" TargetMode="External"/><Relationship Id="rId35" Type="http://schemas.openxmlformats.org/officeDocument/2006/relationships/hyperlink" Target="consultantplus://offline/ref=BFE208D75D9707C594105D3117BE92E9F1B34A5DE30A79050F4B82j1B7E" TargetMode="External"/><Relationship Id="rId43" Type="http://schemas.openxmlformats.org/officeDocument/2006/relationships/hyperlink" Target="consultantplus://offline/ref=BFE208D75D9707C5941041310BBE92E9F8BD475EE30A79050F4B82j1B7E" TargetMode="External"/><Relationship Id="rId48" Type="http://schemas.openxmlformats.org/officeDocument/2006/relationships/hyperlink" Target="consultantplus://offline/ref=BFE208D75D9707C5941041310BBE92E9F5BC445EE30A79050F4B82j1B7E" TargetMode="External"/><Relationship Id="rId56" Type="http://schemas.openxmlformats.org/officeDocument/2006/relationships/hyperlink" Target="consultantplus://offline/ref=BFE208D75D9707C5941041310BBE92E9F5BC445EE30A79050F4B82j1B7E" TargetMode="External"/><Relationship Id="rId64" Type="http://schemas.openxmlformats.org/officeDocument/2006/relationships/hyperlink" Target="consultantplus://offline/ref=BFE208D75D9707C5941041310BBE92E9F8BD475EE30A79050F4B8217984550F8FE934D6731ACjDB5E" TargetMode="External"/><Relationship Id="rId69" Type="http://schemas.openxmlformats.org/officeDocument/2006/relationships/hyperlink" Target="consultantplus://offline/ref=BFE208D75D9707C5941041310BBE92E9F8BC465FE30A79050F4B82j1B7E" TargetMode="External"/><Relationship Id="rId77" Type="http://schemas.openxmlformats.org/officeDocument/2006/relationships/image" Target="media/image4.wmf"/><Relationship Id="rId100" Type="http://schemas.openxmlformats.org/officeDocument/2006/relationships/hyperlink" Target="consultantplus://offline/ref=BFE208D75D9707C594105E240EBE92E9F4BE4B59EE57730D56478010971A47FFB79F4C6734ADD4j1BCE" TargetMode="External"/><Relationship Id="rId105" Type="http://schemas.openxmlformats.org/officeDocument/2006/relationships/hyperlink" Target="consultantplus://offline/ref=BFE208D75D9707C594105D3117BE92E9F7BE4059E30A79050F4B82j1B7E" TargetMode="External"/><Relationship Id="rId8" Type="http://schemas.openxmlformats.org/officeDocument/2006/relationships/hyperlink" Target="consultantplus://offline/ref=BFE208D75D9707C59410573D09BE92E9F6BA4A51EB542E075E1E8C12901518E8B0D6406634ADD51DjEB2E" TargetMode="External"/><Relationship Id="rId51" Type="http://schemas.openxmlformats.org/officeDocument/2006/relationships/hyperlink" Target="consultantplus://offline/ref=BFE208D75D9707C5941041310BBE92E9F1B94A50E30A79050F4B82j1B7E" TargetMode="External"/><Relationship Id="rId72" Type="http://schemas.openxmlformats.org/officeDocument/2006/relationships/hyperlink" Target="consultantplus://offline/ref=BFE208D75D9707C594105D3117BE92E9F1BB4B5FE857730D56478010j9B7E" TargetMode="External"/><Relationship Id="rId80" Type="http://schemas.openxmlformats.org/officeDocument/2006/relationships/image" Target="media/image6.wmf"/><Relationship Id="rId85" Type="http://schemas.openxmlformats.org/officeDocument/2006/relationships/image" Target="media/image10.wmf"/><Relationship Id="rId93" Type="http://schemas.openxmlformats.org/officeDocument/2006/relationships/hyperlink" Target="consultantplus://offline/ref=BFE208D75D9707C5941041310BBE92E9F1B94A50E30A79050F4B82j1B7E" TargetMode="External"/><Relationship Id="rId98" Type="http://schemas.openxmlformats.org/officeDocument/2006/relationships/hyperlink" Target="consultantplus://offline/ref=BFE208D75D9707C594105E240EBE92E9F4B9455DEF57730D56478010971A47FFB79F4C6734ADD4j1BCE" TargetMode="External"/><Relationship Id="rId3" Type="http://schemas.openxmlformats.org/officeDocument/2006/relationships/webSettings" Target="webSettings.xml"/><Relationship Id="rId12" Type="http://schemas.openxmlformats.org/officeDocument/2006/relationships/hyperlink" Target="consultantplus://offline/ref=BFE208D75D9707C5941041310BBE92E9F5BC445EE30A79050F4B82j1B7E" TargetMode="External"/><Relationship Id="rId17" Type="http://schemas.openxmlformats.org/officeDocument/2006/relationships/hyperlink" Target="consultantplus://offline/ref=BFE208D75D9707C5941041310BBE92E9F1BC475EEB57730D56478010j9B7E" TargetMode="External"/><Relationship Id="rId25" Type="http://schemas.openxmlformats.org/officeDocument/2006/relationships/hyperlink" Target="consultantplus://offline/ref=BFE208D75D9707C5941041310BBE92E9F2BA415BEA57730D56478010j9B7E" TargetMode="External"/><Relationship Id="rId33" Type="http://schemas.openxmlformats.org/officeDocument/2006/relationships/hyperlink" Target="consultantplus://offline/ref=BFE208D75D9707C594105D3117BE92E9F1BB4B5FE057730D56478010j9B7E" TargetMode="External"/><Relationship Id="rId38" Type="http://schemas.openxmlformats.org/officeDocument/2006/relationships/hyperlink" Target="consultantplus://offline/ref=BFE208D75D9707C594105D3117BE92E9F1B34A5DE30A79050F4B82j1B7E" TargetMode="External"/><Relationship Id="rId46" Type="http://schemas.openxmlformats.org/officeDocument/2006/relationships/hyperlink" Target="consultantplus://offline/ref=BFE208D75D9707C5941041310BBE92E9F5BC445EE30A79050F4B82j1B7E" TargetMode="External"/><Relationship Id="rId59" Type="http://schemas.openxmlformats.org/officeDocument/2006/relationships/hyperlink" Target="consultantplus://offline/ref=BFE208D75D9707C5941041310BBE92E9F1BA465EED57730D56478010j9B7E" TargetMode="External"/><Relationship Id="rId67" Type="http://schemas.openxmlformats.org/officeDocument/2006/relationships/hyperlink" Target="consultantplus://offline/ref=BFE208D75D9707C594105D3117BE92E9F1B34A5DE30A79050F4B82j1B7E" TargetMode="External"/><Relationship Id="rId103" Type="http://schemas.openxmlformats.org/officeDocument/2006/relationships/hyperlink" Target="consultantplus://offline/ref=BFE208D75D9707C594105E240EBE92E9F4B94750EF57730D56478010971A47FFB79F4C6734ADD4j1BCE" TargetMode="External"/><Relationship Id="rId108" Type="http://schemas.openxmlformats.org/officeDocument/2006/relationships/fontTable" Target="fontTable.xml"/><Relationship Id="rId20" Type="http://schemas.openxmlformats.org/officeDocument/2006/relationships/hyperlink" Target="consultantplus://offline/ref=BFE208D75D9707C594105D3117BE92E9F1BB4B5FE857730D56478010j9B7E" TargetMode="External"/><Relationship Id="rId41" Type="http://schemas.openxmlformats.org/officeDocument/2006/relationships/hyperlink" Target="consultantplus://offline/ref=BFE208D75D9707C594105D3117BE92E9F1BD4651E30A79050F4B82j1B7E" TargetMode="External"/><Relationship Id="rId54" Type="http://schemas.openxmlformats.org/officeDocument/2006/relationships/hyperlink" Target="consultantplus://offline/ref=BFE208D75D9707C5941041310BBE92E9F1B9465FEC57730D56478010j9B7E" TargetMode="External"/><Relationship Id="rId62" Type="http://schemas.openxmlformats.org/officeDocument/2006/relationships/hyperlink" Target="consultantplus://offline/ref=BFE208D75D9707C594105E240EBE92E9F3BB4458ED57730D56478010971A47FFB79F4C6734ADD4j1BEE" TargetMode="External"/><Relationship Id="rId70" Type="http://schemas.openxmlformats.org/officeDocument/2006/relationships/hyperlink" Target="consultantplus://offline/ref=BFE208D75D9707C594105D3117BE92E9F1BB4B5FE857730D56478010j9B7E" TargetMode="External"/><Relationship Id="rId75" Type="http://schemas.openxmlformats.org/officeDocument/2006/relationships/image" Target="media/image2.wmf"/><Relationship Id="rId83" Type="http://schemas.openxmlformats.org/officeDocument/2006/relationships/image" Target="media/image8.wmf"/><Relationship Id="rId88" Type="http://schemas.openxmlformats.org/officeDocument/2006/relationships/hyperlink" Target="consultantplus://offline/ref=BFE208D75D9707C594105D3117BE92E9F1B34A5DE30A79050F4B82j1B7E" TargetMode="External"/><Relationship Id="rId91" Type="http://schemas.openxmlformats.org/officeDocument/2006/relationships/hyperlink" Target="consultantplus://offline/ref=BFE208D75D9707C594105E240EBE92E9F1BF4A5BE9552E075E1E8C12901518E8B0D6406634ADD51CjEB7E" TargetMode="External"/><Relationship Id="rId96" Type="http://schemas.openxmlformats.org/officeDocument/2006/relationships/hyperlink" Target="consultantplus://offline/ref=BFE208D75D9707C5941041310BBE92E9F8B2475FE30A79050F4B82j1B7E" TargetMode="External"/><Relationship Id="rId1" Type="http://schemas.openxmlformats.org/officeDocument/2006/relationships/styles" Target="styles.xml"/><Relationship Id="rId6" Type="http://schemas.openxmlformats.org/officeDocument/2006/relationships/hyperlink" Target="consultantplus://offline/ref=BFE208D75D9707C5941041310BBE92E9F1BA4A5CEF57730D56478010j9B7E" TargetMode="External"/><Relationship Id="rId15" Type="http://schemas.openxmlformats.org/officeDocument/2006/relationships/hyperlink" Target="consultantplus://offline/ref=BFE208D75D9707C5941041310BBE92E9F1B9465FEC57730D56478010j9B7E" TargetMode="External"/><Relationship Id="rId23" Type="http://schemas.openxmlformats.org/officeDocument/2006/relationships/hyperlink" Target="consultantplus://offline/ref=BFE208D75D9707C5941041310BBE92E9F1BB4759ED57730D56478010j9B7E" TargetMode="External"/><Relationship Id="rId28" Type="http://schemas.openxmlformats.org/officeDocument/2006/relationships/hyperlink" Target="consultantplus://offline/ref=BFE208D75D9707C594105D3117BE92E9F1BB4B5FEB57730D56478010j9B7E" TargetMode="External"/><Relationship Id="rId36" Type="http://schemas.openxmlformats.org/officeDocument/2006/relationships/hyperlink" Target="consultantplus://offline/ref=BFE208D75D9707C594105D3117BE92E9F1BD475CE30A79050F4B82j1B7E" TargetMode="External"/><Relationship Id="rId49" Type="http://schemas.openxmlformats.org/officeDocument/2006/relationships/hyperlink" Target="consultantplus://offline/ref=BFE208D75D9707C5941041310BBE92E9F8BF435EE30A79050F4B82j1B7E" TargetMode="External"/><Relationship Id="rId57" Type="http://schemas.openxmlformats.org/officeDocument/2006/relationships/hyperlink" Target="consultantplus://offline/ref=BFE208D75D9707C5941041310BBE92E9F1BC475EEB57730D56478010j9B7E" TargetMode="External"/><Relationship Id="rId106" Type="http://schemas.openxmlformats.org/officeDocument/2006/relationships/hyperlink" Target="consultantplus://offline/ref=BFE208D75D9707C594105D3117BE92E9F5BD4159E30A79050F4B82j1B7E" TargetMode="External"/><Relationship Id="rId10" Type="http://schemas.openxmlformats.org/officeDocument/2006/relationships/hyperlink" Target="consultantplus://offline/ref=BFE208D75D9707C5941041310BBE92E9F8BD475EE30A79050F4B82j1B7E" TargetMode="External"/><Relationship Id="rId31" Type="http://schemas.openxmlformats.org/officeDocument/2006/relationships/hyperlink" Target="consultantplus://offline/ref=BFE208D75D9707C594105D3117BE92E9F1BB4B5FEE57730D56478010j9B7E" TargetMode="External"/><Relationship Id="rId44" Type="http://schemas.openxmlformats.org/officeDocument/2006/relationships/hyperlink" Target="consultantplus://offline/ref=BFE208D75D9707C594105D3117BE92E9F1B84450E857730D56478010j9B7E" TargetMode="External"/><Relationship Id="rId52" Type="http://schemas.openxmlformats.org/officeDocument/2006/relationships/hyperlink" Target="consultantplus://offline/ref=BFE208D75D9707C5941041310BBE92E9F1B94A50E30A79050F4B82j1B7E" TargetMode="External"/><Relationship Id="rId60" Type="http://schemas.openxmlformats.org/officeDocument/2006/relationships/hyperlink" Target="consultantplus://offline/ref=BFE208D75D9707C5941041310BBE92E9F2BA415BEA57730D56478010j9B7E" TargetMode="External"/><Relationship Id="rId65" Type="http://schemas.openxmlformats.org/officeDocument/2006/relationships/hyperlink" Target="consultantplus://offline/ref=BFE208D75D9707C594105D3117BE92E9F1BD475CE30A79050F4B82j1B7E" TargetMode="External"/><Relationship Id="rId73" Type="http://schemas.openxmlformats.org/officeDocument/2006/relationships/hyperlink" Target="consultantplus://offline/ref=BFE208D75D9707C594105D3117BE92E9F5BD4159E30A79050F4B82j1B7E" TargetMode="External"/><Relationship Id="rId78" Type="http://schemas.openxmlformats.org/officeDocument/2006/relationships/hyperlink" Target="consultantplus://offline/ref=BFE208D75D9707C594105D3117BE92E9F5BD4159E30A79050F4B82j1B7E" TargetMode="External"/><Relationship Id="rId81" Type="http://schemas.openxmlformats.org/officeDocument/2006/relationships/hyperlink" Target="consultantplus://offline/ref=BFE208D75D9707C594105D3117BE92E9F5BD4159E30A79050F4B8217984550F8FE934D6736AFjDB4E" TargetMode="External"/><Relationship Id="rId86" Type="http://schemas.openxmlformats.org/officeDocument/2006/relationships/hyperlink" Target="consultantplus://offline/ref=BFE208D75D9707C594105D3117BE92E9F7BE4150E30A79050F4B82j1B7E" TargetMode="External"/><Relationship Id="rId94" Type="http://schemas.openxmlformats.org/officeDocument/2006/relationships/hyperlink" Target="consultantplus://offline/ref=BFE208D75D9707C5941041310BBE92E9F1B9465FEC57730D56478010j9B7E" TargetMode="External"/><Relationship Id="rId99" Type="http://schemas.openxmlformats.org/officeDocument/2006/relationships/hyperlink" Target="consultantplus://offline/ref=BFE208D75D9707C594105E240EBE92E9F4B84A50ED57730D56478010971A47FFB79F4C6734ADD4j1BCE" TargetMode="External"/><Relationship Id="rId101" Type="http://schemas.openxmlformats.org/officeDocument/2006/relationships/hyperlink" Target="consultantplus://offline/ref=BFE208D75D9707C59410573D09BE92E9F3BF425CEB5F2E075E1E8C1290j1B5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E208D75D9707C5941041310BBE92E9F8BE425FE30A79050F4B82j1B7E" TargetMode="External"/><Relationship Id="rId13" Type="http://schemas.openxmlformats.org/officeDocument/2006/relationships/hyperlink" Target="consultantplus://offline/ref=BFE208D75D9707C5941041310BBE92E9F3B11505BC512452j0B6E" TargetMode="External"/><Relationship Id="rId18" Type="http://schemas.openxmlformats.org/officeDocument/2006/relationships/hyperlink" Target="consultantplus://offline/ref=BFE208D75D9707C5941041310BBE92E9F2B2455CE30A79050F4B82j1B7E" TargetMode="External"/><Relationship Id="rId39" Type="http://schemas.openxmlformats.org/officeDocument/2006/relationships/hyperlink" Target="consultantplus://offline/ref=BFE208D75D9707C594105D3117BE92E9F1BB4B5FE057730D56478010j9B7E" TargetMode="External"/><Relationship Id="rId109" Type="http://schemas.openxmlformats.org/officeDocument/2006/relationships/theme" Target="theme/theme1.xml"/><Relationship Id="rId34" Type="http://schemas.openxmlformats.org/officeDocument/2006/relationships/hyperlink" Target="consultantplus://offline/ref=BFE208D75D9707C594105D3117BE92E9F1BB4B5FE157730D56478010j9B7E" TargetMode="External"/><Relationship Id="rId50" Type="http://schemas.openxmlformats.org/officeDocument/2006/relationships/hyperlink" Target="consultantplus://offline/ref=BFE208D75D9707C5941041310BBE92E9F2B34758E30A79050F4B82j1B7E" TargetMode="External"/><Relationship Id="rId55" Type="http://schemas.openxmlformats.org/officeDocument/2006/relationships/hyperlink" Target="consultantplus://offline/ref=BFE208D75D9707C5941041310BBE92E9F8BC4552BE00715C0349j8B5E" TargetMode="External"/><Relationship Id="rId76" Type="http://schemas.openxmlformats.org/officeDocument/2006/relationships/image" Target="media/image3.wmf"/><Relationship Id="rId97" Type="http://schemas.openxmlformats.org/officeDocument/2006/relationships/hyperlink" Target="consultantplus://offline/ref=BFE208D75D9707C5941041310BBE92E9F8B3455DE30A79050F4B82j1B7E" TargetMode="External"/><Relationship Id="rId104" Type="http://schemas.openxmlformats.org/officeDocument/2006/relationships/hyperlink" Target="consultantplus://offline/ref=BFE208D75D9707C594105E240EBE92E9F3BB4458ED57730D56478010971A47FFB79F4C6734ADD4j1BEE" TargetMode="External"/><Relationship Id="rId7" Type="http://schemas.openxmlformats.org/officeDocument/2006/relationships/hyperlink" Target="consultantplus://offline/ref=BFE208D75D9707C5941041310BBE92E9F1B2405EEC57730D56478010j9B7E" TargetMode="External"/><Relationship Id="rId71" Type="http://schemas.openxmlformats.org/officeDocument/2006/relationships/hyperlink" Target="consultantplus://offline/ref=BFE208D75D9707C594105D3117BE92E9F5BD4159E30A79050F4B82j1B7E" TargetMode="External"/><Relationship Id="rId92" Type="http://schemas.openxmlformats.org/officeDocument/2006/relationships/hyperlink" Target="consultantplus://offline/ref=BFE208D75D9707C5941041310BBE92E9F2B34758E30A79050F4B82j1B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5417</Words>
  <Characters>30879</Characters>
  <Application>Microsoft Office Word</Application>
  <DocSecurity>0</DocSecurity>
  <Lines>257</Lines>
  <Paragraphs>72</Paragraphs>
  <ScaleCrop>false</ScaleCrop>
  <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yakv</dc:creator>
  <cp:lastModifiedBy>yakv</cp:lastModifiedBy>
  <cp:revision>1</cp:revision>
  <dcterms:created xsi:type="dcterms:W3CDTF">2017-07-27T04:01:00Z</dcterms:created>
  <dcterms:modified xsi:type="dcterms:W3CDTF">2017-07-27T04:02:00Z</dcterms:modified>
</cp:coreProperties>
</file>