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8C" w:rsidRDefault="001D688C">
      <w:pPr>
        <w:pStyle w:val="ConsPlusTitlePage"/>
      </w:pPr>
      <w:r>
        <w:t xml:space="preserve">Документ предоставлен </w:t>
      </w:r>
      <w:hyperlink r:id="rId4" w:history="1">
        <w:r>
          <w:rPr>
            <w:color w:val="0000FF"/>
          </w:rPr>
          <w:t>КонсультантПлюс</w:t>
        </w:r>
      </w:hyperlink>
      <w:r>
        <w:br/>
      </w:r>
    </w:p>
    <w:p w:rsidR="001D688C" w:rsidRDefault="001D688C">
      <w:pPr>
        <w:pStyle w:val="ConsPlusNormal"/>
        <w:ind w:firstLine="540"/>
        <w:jc w:val="both"/>
        <w:outlineLvl w:val="0"/>
      </w:pPr>
    </w:p>
    <w:p w:rsidR="001D688C" w:rsidRDefault="001D688C">
      <w:pPr>
        <w:pStyle w:val="ConsPlusTitle"/>
        <w:jc w:val="center"/>
        <w:outlineLvl w:val="0"/>
      </w:pPr>
      <w:r>
        <w:t>ПРАВИТЕЛЬСТВО РОССИЙСКОЙ ФЕДЕРАЦИИ</w:t>
      </w:r>
    </w:p>
    <w:p w:rsidR="001D688C" w:rsidRDefault="001D688C">
      <w:pPr>
        <w:pStyle w:val="ConsPlusTitle"/>
        <w:jc w:val="center"/>
      </w:pPr>
    </w:p>
    <w:p w:rsidR="001D688C" w:rsidRDefault="001D688C">
      <w:pPr>
        <w:pStyle w:val="ConsPlusTitle"/>
        <w:jc w:val="center"/>
      </w:pPr>
      <w:r>
        <w:t>ПОСТАНОВЛЕНИЕ</w:t>
      </w:r>
    </w:p>
    <w:p w:rsidR="001D688C" w:rsidRDefault="001D688C">
      <w:pPr>
        <w:pStyle w:val="ConsPlusTitle"/>
        <w:jc w:val="center"/>
      </w:pPr>
      <w:r>
        <w:t>от 4 сентября 2013 г. N 776</w:t>
      </w:r>
    </w:p>
    <w:p w:rsidR="001D688C" w:rsidRDefault="001D688C">
      <w:pPr>
        <w:pStyle w:val="ConsPlusTitle"/>
        <w:jc w:val="center"/>
      </w:pPr>
    </w:p>
    <w:p w:rsidR="001D688C" w:rsidRDefault="001D688C">
      <w:pPr>
        <w:pStyle w:val="ConsPlusTitle"/>
        <w:jc w:val="center"/>
      </w:pPr>
      <w:r>
        <w:t>ОБ УТВЕРЖДЕНИИ ПРАВИЛ</w:t>
      </w:r>
    </w:p>
    <w:p w:rsidR="001D688C" w:rsidRDefault="001D688C">
      <w:pPr>
        <w:pStyle w:val="ConsPlusTitle"/>
        <w:jc w:val="center"/>
      </w:pPr>
      <w:r>
        <w:t>ОРГАНИЗАЦИИ КОММЕРЧЕСКОГО УЧЕТА ВОДЫ, СТОЧНЫХ ВОД</w:t>
      </w:r>
    </w:p>
    <w:p w:rsidR="001D688C" w:rsidRDefault="001D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688C">
        <w:trPr>
          <w:jc w:val="center"/>
        </w:trPr>
        <w:tc>
          <w:tcPr>
            <w:tcW w:w="9294" w:type="dxa"/>
            <w:tcBorders>
              <w:top w:val="nil"/>
              <w:left w:val="single" w:sz="24" w:space="0" w:color="CED3F1"/>
              <w:bottom w:val="nil"/>
              <w:right w:val="single" w:sz="24" w:space="0" w:color="F4F3F8"/>
            </w:tcBorders>
            <w:shd w:val="clear" w:color="auto" w:fill="F4F3F8"/>
          </w:tcPr>
          <w:p w:rsidR="001D688C" w:rsidRDefault="001D688C">
            <w:pPr>
              <w:pStyle w:val="ConsPlusNormal"/>
              <w:jc w:val="center"/>
            </w:pPr>
            <w:r>
              <w:rPr>
                <w:color w:val="392C69"/>
              </w:rPr>
              <w:t>Список изменяющих документов</w:t>
            </w:r>
          </w:p>
          <w:p w:rsidR="001D688C" w:rsidRDefault="001D688C">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rsidR="001D688C" w:rsidRDefault="001D688C">
            <w:pPr>
              <w:pStyle w:val="ConsPlusNormal"/>
              <w:jc w:val="center"/>
            </w:pPr>
            <w:r>
              <w:rPr>
                <w:color w:val="392C69"/>
              </w:rPr>
              <w:t xml:space="preserve">от 29.05.2015 </w:t>
            </w:r>
            <w:hyperlink r:id="rId6" w:history="1">
              <w:r>
                <w:rPr>
                  <w:color w:val="0000FF"/>
                </w:rPr>
                <w:t>N 525</w:t>
              </w:r>
            </w:hyperlink>
            <w:r>
              <w:rPr>
                <w:color w:val="392C69"/>
              </w:rPr>
              <w:t xml:space="preserve">, от 03.11.2016 </w:t>
            </w:r>
            <w:hyperlink r:id="rId7" w:history="1">
              <w:r>
                <w:rPr>
                  <w:color w:val="0000FF"/>
                </w:rPr>
                <w:t>N 1134</w:t>
              </w:r>
            </w:hyperlink>
            <w:r>
              <w:rPr>
                <w:color w:val="392C69"/>
              </w:rPr>
              <w:t xml:space="preserve">, от 29.06.2017 </w:t>
            </w:r>
            <w:hyperlink r:id="rId8" w:history="1">
              <w:r>
                <w:rPr>
                  <w:color w:val="0000FF"/>
                </w:rPr>
                <w:t>N 778</w:t>
              </w:r>
            </w:hyperlink>
            <w:r>
              <w:rPr>
                <w:color w:val="392C69"/>
              </w:rPr>
              <w:t>,</w:t>
            </w:r>
          </w:p>
          <w:p w:rsidR="001D688C" w:rsidRDefault="001D688C">
            <w:pPr>
              <w:pStyle w:val="ConsPlusNormal"/>
              <w:jc w:val="center"/>
            </w:pPr>
            <w:r>
              <w:rPr>
                <w:color w:val="392C69"/>
              </w:rPr>
              <w:t xml:space="preserve">от 22.05.2020 </w:t>
            </w:r>
            <w:hyperlink r:id="rId9" w:history="1">
              <w:r>
                <w:rPr>
                  <w:color w:val="0000FF"/>
                </w:rPr>
                <w:t>N 728</w:t>
              </w:r>
            </w:hyperlink>
            <w:r>
              <w:rPr>
                <w:color w:val="392C69"/>
              </w:rPr>
              <w:t>)</w:t>
            </w:r>
          </w:p>
        </w:tc>
      </w:tr>
    </w:tbl>
    <w:p w:rsidR="001D688C" w:rsidRDefault="001D688C">
      <w:pPr>
        <w:pStyle w:val="ConsPlusNormal"/>
        <w:jc w:val="center"/>
      </w:pPr>
    </w:p>
    <w:p w:rsidR="001D688C" w:rsidRDefault="001D688C">
      <w:pPr>
        <w:pStyle w:val="ConsPlusNormal"/>
        <w:ind w:firstLine="540"/>
        <w:jc w:val="both"/>
      </w:pPr>
      <w:r>
        <w:t>Правительство Российской Федерации постановляет:</w:t>
      </w:r>
    </w:p>
    <w:p w:rsidR="001D688C" w:rsidRDefault="001D688C">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коммерческого учета воды, сточных вод.</w:t>
      </w:r>
    </w:p>
    <w:p w:rsidR="001D688C" w:rsidRDefault="001D688C">
      <w:pPr>
        <w:pStyle w:val="ConsPlusNormal"/>
        <w:spacing w:before="220"/>
        <w:ind w:firstLine="540"/>
        <w:jc w:val="both"/>
      </w:pPr>
      <w:r>
        <w:t xml:space="preserve">2. Разъяснения о порядке применения </w:t>
      </w:r>
      <w:hyperlink w:anchor="P35" w:history="1">
        <w:r>
          <w:rPr>
            <w:color w:val="0000FF"/>
          </w:rPr>
          <w:t>Правил</w:t>
        </w:r>
      </w:hyperlink>
      <w:r>
        <w:t>, утвержденных настоящим постановлением, даются Министерством строительства и жилищно-коммунального хозяйства Российской Федерации.</w:t>
      </w:r>
    </w:p>
    <w:p w:rsidR="001D688C" w:rsidRDefault="001D688C">
      <w:pPr>
        <w:pStyle w:val="ConsPlusNormal"/>
        <w:jc w:val="both"/>
      </w:pPr>
      <w:r>
        <w:t xml:space="preserve">(в ред. </w:t>
      </w:r>
      <w:hyperlink r:id="rId10" w:history="1">
        <w:r>
          <w:rPr>
            <w:color w:val="0000FF"/>
          </w:rPr>
          <w:t>Постановления</w:t>
        </w:r>
      </w:hyperlink>
      <w:r>
        <w:t xml:space="preserve"> Правительства РФ от 26.03.2014 N 230)</w:t>
      </w:r>
    </w:p>
    <w:p w:rsidR="001D688C" w:rsidRDefault="001D688C">
      <w:pPr>
        <w:pStyle w:val="ConsPlusNormal"/>
        <w:spacing w:before="220"/>
        <w:ind w:firstLine="540"/>
        <w:jc w:val="both"/>
      </w:pPr>
      <w:r>
        <w:t>3. Министерству регионального развития Российской Федерации в течение 3 месяцев утвердить:</w:t>
      </w:r>
    </w:p>
    <w:p w:rsidR="001D688C" w:rsidRDefault="001D688C">
      <w:pPr>
        <w:pStyle w:val="ConsPlusNormal"/>
        <w:spacing w:before="220"/>
        <w:ind w:firstLine="540"/>
        <w:jc w:val="both"/>
      </w:pPr>
      <w:r>
        <w:t xml:space="preserve">методические </w:t>
      </w:r>
      <w:hyperlink r:id="rId11" w:history="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1D688C" w:rsidRDefault="001D688C">
      <w:pPr>
        <w:pStyle w:val="ConsPlusNormal"/>
        <w:spacing w:before="220"/>
        <w:ind w:firstLine="540"/>
        <w:jc w:val="both"/>
      </w:pPr>
      <w:r>
        <w:t xml:space="preserve">методические </w:t>
      </w:r>
      <w:hyperlink r:id="rId12" w:history="1">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1D688C" w:rsidRDefault="001D688C">
      <w:pPr>
        <w:pStyle w:val="ConsPlusNormal"/>
        <w:spacing w:before="220"/>
        <w:ind w:firstLine="540"/>
        <w:jc w:val="both"/>
      </w:pPr>
      <w:r>
        <w:t xml:space="preserve">методические </w:t>
      </w:r>
      <w:hyperlink r:id="rId13" w:history="1">
        <w:r>
          <w:rPr>
            <w:color w:val="0000FF"/>
          </w:rPr>
          <w:t>указания</w:t>
        </w:r>
      </w:hyperlink>
      <w:r>
        <w:t xml:space="preserve"> по расчету объема принятых (отведенных) поверхностных сточных вод.</w:t>
      </w:r>
    </w:p>
    <w:p w:rsidR="001D688C" w:rsidRDefault="001D688C">
      <w:pPr>
        <w:pStyle w:val="ConsPlusNormal"/>
        <w:ind w:firstLine="540"/>
        <w:jc w:val="both"/>
      </w:pPr>
    </w:p>
    <w:p w:rsidR="001D688C" w:rsidRDefault="001D688C">
      <w:pPr>
        <w:pStyle w:val="ConsPlusNormal"/>
        <w:jc w:val="right"/>
      </w:pPr>
      <w:r>
        <w:t>Председатель Правительства</w:t>
      </w:r>
    </w:p>
    <w:p w:rsidR="001D688C" w:rsidRDefault="001D688C">
      <w:pPr>
        <w:pStyle w:val="ConsPlusNormal"/>
        <w:jc w:val="right"/>
      </w:pPr>
      <w:r>
        <w:t>Российской Федерации</w:t>
      </w:r>
    </w:p>
    <w:p w:rsidR="001D688C" w:rsidRDefault="001D688C">
      <w:pPr>
        <w:pStyle w:val="ConsPlusNormal"/>
        <w:jc w:val="right"/>
      </w:pPr>
      <w:r>
        <w:t>Д.МЕДВЕДЕВ</w:t>
      </w:r>
    </w:p>
    <w:p w:rsidR="001D688C" w:rsidRDefault="001D688C">
      <w:pPr>
        <w:pStyle w:val="ConsPlusNormal"/>
        <w:jc w:val="right"/>
      </w:pPr>
    </w:p>
    <w:p w:rsidR="001D688C" w:rsidRDefault="001D688C">
      <w:pPr>
        <w:pStyle w:val="ConsPlusNormal"/>
        <w:jc w:val="right"/>
      </w:pPr>
    </w:p>
    <w:p w:rsidR="001D688C" w:rsidRDefault="001D688C">
      <w:pPr>
        <w:pStyle w:val="ConsPlusNormal"/>
        <w:jc w:val="right"/>
      </w:pPr>
    </w:p>
    <w:p w:rsidR="001D688C" w:rsidRDefault="001D688C">
      <w:pPr>
        <w:pStyle w:val="ConsPlusNormal"/>
        <w:jc w:val="right"/>
      </w:pPr>
    </w:p>
    <w:p w:rsidR="001D688C" w:rsidRDefault="001D688C">
      <w:pPr>
        <w:pStyle w:val="ConsPlusNormal"/>
        <w:jc w:val="right"/>
      </w:pPr>
    </w:p>
    <w:p w:rsidR="001D688C" w:rsidRDefault="001D688C">
      <w:pPr>
        <w:pStyle w:val="ConsPlusNormal"/>
        <w:jc w:val="right"/>
        <w:outlineLvl w:val="0"/>
      </w:pPr>
      <w:r>
        <w:t>Утверждены</w:t>
      </w:r>
    </w:p>
    <w:p w:rsidR="001D688C" w:rsidRDefault="001D688C">
      <w:pPr>
        <w:pStyle w:val="ConsPlusNormal"/>
        <w:jc w:val="right"/>
      </w:pPr>
      <w:r>
        <w:t>постановлением Правительства</w:t>
      </w:r>
    </w:p>
    <w:p w:rsidR="001D688C" w:rsidRDefault="001D688C">
      <w:pPr>
        <w:pStyle w:val="ConsPlusNormal"/>
        <w:jc w:val="right"/>
      </w:pPr>
      <w:r>
        <w:t>Российской Федерации</w:t>
      </w:r>
    </w:p>
    <w:p w:rsidR="001D688C" w:rsidRDefault="001D688C">
      <w:pPr>
        <w:pStyle w:val="ConsPlusNormal"/>
        <w:jc w:val="right"/>
      </w:pPr>
      <w:r>
        <w:t>от 4 сентября 2013 г. N 776</w:t>
      </w:r>
    </w:p>
    <w:p w:rsidR="001D688C" w:rsidRDefault="001D688C">
      <w:pPr>
        <w:pStyle w:val="ConsPlusNormal"/>
        <w:ind w:firstLine="540"/>
        <w:jc w:val="both"/>
      </w:pPr>
    </w:p>
    <w:p w:rsidR="001D688C" w:rsidRDefault="001D688C">
      <w:pPr>
        <w:pStyle w:val="ConsPlusTitle"/>
        <w:jc w:val="center"/>
      </w:pPr>
      <w:bookmarkStart w:id="0" w:name="P35"/>
      <w:bookmarkEnd w:id="0"/>
      <w:r>
        <w:t>ПРАВИЛА ОРГАНИЗАЦИИ КОММЕРЧЕСКОГО УЧЕТА ВОДЫ, СТОЧНЫХ ВОД</w:t>
      </w:r>
    </w:p>
    <w:p w:rsidR="001D688C" w:rsidRDefault="001D68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688C">
        <w:trPr>
          <w:jc w:val="center"/>
        </w:trPr>
        <w:tc>
          <w:tcPr>
            <w:tcW w:w="9294" w:type="dxa"/>
            <w:tcBorders>
              <w:top w:val="nil"/>
              <w:left w:val="single" w:sz="24" w:space="0" w:color="CED3F1"/>
              <w:bottom w:val="nil"/>
              <w:right w:val="single" w:sz="24" w:space="0" w:color="F4F3F8"/>
            </w:tcBorders>
            <w:shd w:val="clear" w:color="auto" w:fill="F4F3F8"/>
          </w:tcPr>
          <w:p w:rsidR="001D688C" w:rsidRDefault="001D688C">
            <w:pPr>
              <w:pStyle w:val="ConsPlusNormal"/>
              <w:jc w:val="center"/>
            </w:pPr>
            <w:r>
              <w:rPr>
                <w:color w:val="392C69"/>
              </w:rPr>
              <w:t>Список изменяющих документов</w:t>
            </w:r>
          </w:p>
          <w:p w:rsidR="001D688C" w:rsidRDefault="001D688C">
            <w:pPr>
              <w:pStyle w:val="ConsPlusNormal"/>
              <w:jc w:val="center"/>
            </w:pPr>
            <w:r>
              <w:rPr>
                <w:color w:val="392C69"/>
              </w:rPr>
              <w:lastRenderedPageBreak/>
              <w:t xml:space="preserve">(в ред. Постановлений Правительства РФ от 26.03.2014 </w:t>
            </w:r>
            <w:hyperlink r:id="rId14" w:history="1">
              <w:r>
                <w:rPr>
                  <w:color w:val="0000FF"/>
                </w:rPr>
                <w:t>N 230</w:t>
              </w:r>
            </w:hyperlink>
            <w:r>
              <w:rPr>
                <w:color w:val="392C69"/>
              </w:rPr>
              <w:t>,</w:t>
            </w:r>
          </w:p>
          <w:p w:rsidR="001D688C" w:rsidRDefault="001D688C">
            <w:pPr>
              <w:pStyle w:val="ConsPlusNormal"/>
              <w:jc w:val="center"/>
            </w:pPr>
            <w:r>
              <w:rPr>
                <w:color w:val="392C69"/>
              </w:rPr>
              <w:t xml:space="preserve">от 29.05.2015 </w:t>
            </w:r>
            <w:hyperlink r:id="rId15" w:history="1">
              <w:r>
                <w:rPr>
                  <w:color w:val="0000FF"/>
                </w:rPr>
                <w:t>N 525</w:t>
              </w:r>
            </w:hyperlink>
            <w:r>
              <w:rPr>
                <w:color w:val="392C69"/>
              </w:rPr>
              <w:t xml:space="preserve">, от 03.11.2016 </w:t>
            </w:r>
            <w:hyperlink r:id="rId16" w:history="1">
              <w:r>
                <w:rPr>
                  <w:color w:val="0000FF"/>
                </w:rPr>
                <w:t>N 1134</w:t>
              </w:r>
            </w:hyperlink>
            <w:r>
              <w:rPr>
                <w:color w:val="392C69"/>
              </w:rPr>
              <w:t xml:space="preserve">, от 29.06.2017 </w:t>
            </w:r>
            <w:hyperlink r:id="rId17" w:history="1">
              <w:r>
                <w:rPr>
                  <w:color w:val="0000FF"/>
                </w:rPr>
                <w:t>N 778</w:t>
              </w:r>
            </w:hyperlink>
            <w:r>
              <w:rPr>
                <w:color w:val="392C69"/>
              </w:rPr>
              <w:t>,</w:t>
            </w:r>
          </w:p>
          <w:p w:rsidR="001D688C" w:rsidRDefault="001D688C">
            <w:pPr>
              <w:pStyle w:val="ConsPlusNormal"/>
              <w:jc w:val="center"/>
            </w:pPr>
            <w:r>
              <w:rPr>
                <w:color w:val="392C69"/>
              </w:rPr>
              <w:t xml:space="preserve">от 22.05.2020 </w:t>
            </w:r>
            <w:hyperlink r:id="rId18" w:history="1">
              <w:r>
                <w:rPr>
                  <w:color w:val="0000FF"/>
                </w:rPr>
                <w:t>N 728</w:t>
              </w:r>
            </w:hyperlink>
            <w:r>
              <w:rPr>
                <w:color w:val="392C69"/>
              </w:rPr>
              <w:t>)</w:t>
            </w:r>
          </w:p>
        </w:tc>
      </w:tr>
    </w:tbl>
    <w:p w:rsidR="001D688C" w:rsidRDefault="001D688C">
      <w:pPr>
        <w:pStyle w:val="ConsPlusNormal"/>
        <w:jc w:val="center"/>
      </w:pPr>
    </w:p>
    <w:p w:rsidR="001D688C" w:rsidRDefault="001D688C">
      <w:pPr>
        <w:pStyle w:val="ConsPlusTitle"/>
        <w:jc w:val="center"/>
        <w:outlineLvl w:val="1"/>
      </w:pPr>
      <w:r>
        <w:t>I. Общие положения</w:t>
      </w:r>
    </w:p>
    <w:p w:rsidR="001D688C" w:rsidRDefault="001D688C">
      <w:pPr>
        <w:pStyle w:val="ConsPlusNormal"/>
        <w:ind w:firstLine="540"/>
        <w:jc w:val="both"/>
      </w:pPr>
    </w:p>
    <w:p w:rsidR="001D688C" w:rsidRDefault="001D688C">
      <w:pPr>
        <w:pStyle w:val="ConsPlusNormal"/>
        <w:ind w:firstLine="540"/>
        <w:jc w:val="both"/>
      </w:pPr>
      <w:r>
        <w:t>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1D688C" w:rsidRDefault="001D688C">
      <w:pPr>
        <w:pStyle w:val="ConsPlusNormal"/>
        <w:spacing w:before="220"/>
        <w:ind w:firstLine="540"/>
        <w:jc w:val="both"/>
      </w:pPr>
      <w: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1D688C" w:rsidRDefault="001D688C">
      <w:pPr>
        <w:pStyle w:val="ConsPlusNormal"/>
        <w:spacing w:before="220"/>
        <w:ind w:firstLine="540"/>
        <w:jc w:val="both"/>
      </w:pPr>
      <w:r>
        <w:t>2. Коммерческому учету воды, сточных вод подлежит количество (объем):</w:t>
      </w:r>
    </w:p>
    <w:p w:rsidR="001D688C" w:rsidRDefault="001D688C">
      <w:pPr>
        <w:pStyle w:val="ConsPlusNormal"/>
        <w:spacing w:before="220"/>
        <w:ind w:firstLine="540"/>
        <w:jc w:val="both"/>
      </w:pPr>
      <w: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1D688C" w:rsidRDefault="001D688C">
      <w:pPr>
        <w:pStyle w:val="ConsPlusNormal"/>
        <w:spacing w:before="220"/>
        <w:ind w:firstLine="540"/>
        <w:jc w:val="both"/>
      </w:pPr>
      <w: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1D688C" w:rsidRDefault="001D688C">
      <w:pPr>
        <w:pStyle w:val="ConsPlusNormal"/>
        <w:spacing w:before="220"/>
        <w:ind w:firstLine="540"/>
        <w:jc w:val="both"/>
      </w:pPr>
      <w:r>
        <w:t>в) сточных вод, принятых от абонентов по договору водоотведения, в том числе единому договору холодного водоснабжения и водоотведения;</w:t>
      </w:r>
    </w:p>
    <w:p w:rsidR="001D688C" w:rsidRDefault="001D688C">
      <w:pPr>
        <w:pStyle w:val="ConsPlusNormal"/>
        <w:spacing w:before="220"/>
        <w:ind w:firstLine="540"/>
        <w:jc w:val="both"/>
      </w:pPr>
      <w:r>
        <w:t>г) сточных вод, транспортируемых организацией, осуществляющей транспортировку сточных вод, по договору по транспортировке сточных вод;</w:t>
      </w:r>
    </w:p>
    <w:p w:rsidR="001D688C" w:rsidRDefault="001D688C">
      <w:pPr>
        <w:pStyle w:val="ConsPlusNormal"/>
        <w:spacing w:before="220"/>
        <w:ind w:firstLine="540"/>
        <w:jc w:val="both"/>
      </w:pPr>
      <w:r>
        <w:t>д) воды, в отношении которой проведены мероприятия водоподготовки по договору по водоподготовке воды;</w:t>
      </w:r>
    </w:p>
    <w:p w:rsidR="001D688C" w:rsidRDefault="001D688C">
      <w:pPr>
        <w:pStyle w:val="ConsPlusNormal"/>
        <w:spacing w:before="220"/>
        <w:ind w:firstLine="540"/>
        <w:jc w:val="both"/>
      </w:pPr>
      <w:r>
        <w:t>е) сточных вод, в отношении которых произведена очистка в соответствии с договором по очистке сточных вод.</w:t>
      </w:r>
    </w:p>
    <w:p w:rsidR="001D688C" w:rsidRDefault="001D688C">
      <w:pPr>
        <w:pStyle w:val="ConsPlusNormal"/>
        <w:spacing w:before="220"/>
        <w:ind w:firstLine="540"/>
        <w:jc w:val="both"/>
      </w:pPr>
      <w:r>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20" w:history="1">
        <w:r>
          <w:rPr>
            <w:color w:val="0000FF"/>
          </w:rPr>
          <w:t>законом</w:t>
        </w:r>
      </w:hyperlink>
      <w:r>
        <w:t xml:space="preserve"> "О водоснабжении и водоотведении".</w:t>
      </w:r>
    </w:p>
    <w:p w:rsidR="001D688C" w:rsidRDefault="001D688C">
      <w:pPr>
        <w:pStyle w:val="ConsPlusNormal"/>
        <w:spacing w:before="220"/>
        <w:ind w:firstLine="540"/>
        <w:jc w:val="both"/>
      </w:pPr>
      <w:r>
        <w:t xml:space="preserve">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w:t>
      </w:r>
      <w:r>
        <w:lastRenderedPageBreak/>
        <w:t>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1D688C" w:rsidRDefault="001D688C">
      <w:pPr>
        <w:pStyle w:val="ConsPlusNormal"/>
        <w:spacing w:before="220"/>
        <w:ind w:firstLine="540"/>
        <w:jc w:val="both"/>
      </w:pPr>
      <w: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1D688C" w:rsidRDefault="001D688C">
      <w:pPr>
        <w:pStyle w:val="ConsPlusNormal"/>
        <w:spacing w:before="220"/>
        <w:ind w:firstLine="540"/>
        <w:jc w:val="both"/>
      </w:pPr>
      <w:r>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rsidR="001D688C" w:rsidRDefault="001D688C">
      <w:pPr>
        <w:pStyle w:val="ConsPlusNormal"/>
        <w:spacing w:before="220"/>
        <w:ind w:firstLine="540"/>
        <w:jc w:val="both"/>
      </w:pPr>
      <w:r>
        <w:t>5. Коммерческий учет холодной воды, горячей воды, тепловой энергии в составе горячей воды, сточных вод осуществляется:</w:t>
      </w:r>
    </w:p>
    <w:p w:rsidR="001D688C" w:rsidRDefault="001D688C">
      <w:pPr>
        <w:pStyle w:val="ConsPlusNormal"/>
        <w:spacing w:before="220"/>
        <w:ind w:firstLine="540"/>
        <w:jc w:val="both"/>
      </w:pPr>
      <w: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1D688C" w:rsidRDefault="001D688C">
      <w:pPr>
        <w:pStyle w:val="ConsPlusNormal"/>
        <w:spacing w:before="220"/>
        <w:ind w:firstLine="540"/>
        <w:jc w:val="both"/>
      </w:pPr>
      <w: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1D688C" w:rsidRDefault="001D688C">
      <w:pPr>
        <w:pStyle w:val="ConsPlusNormal"/>
        <w:spacing w:before="220"/>
        <w:ind w:firstLine="540"/>
        <w:jc w:val="both"/>
      </w:pPr>
      <w: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1D688C" w:rsidRDefault="001D688C">
      <w:pPr>
        <w:pStyle w:val="ConsPlusNormal"/>
        <w:spacing w:before="220"/>
        <w:ind w:firstLine="540"/>
        <w:jc w:val="both"/>
      </w:pPr>
      <w: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1D688C" w:rsidRDefault="001D688C">
      <w:pPr>
        <w:pStyle w:val="ConsPlusNormal"/>
        <w:spacing w:before="220"/>
        <w:ind w:firstLine="540"/>
        <w:jc w:val="both"/>
      </w:pPr>
      <w: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1D688C" w:rsidRDefault="001D688C">
      <w:pPr>
        <w:pStyle w:val="ConsPlusNormal"/>
        <w:jc w:val="both"/>
      </w:pPr>
      <w:r>
        <w:t xml:space="preserve">(в ред. </w:t>
      </w:r>
      <w:hyperlink r:id="rId22" w:history="1">
        <w:r>
          <w:rPr>
            <w:color w:val="0000FF"/>
          </w:rPr>
          <w:t>Постановления</w:t>
        </w:r>
      </w:hyperlink>
      <w:r>
        <w:t xml:space="preserve"> Правительства РФ от 29.06.2017 N 778)</w:t>
      </w:r>
    </w:p>
    <w:p w:rsidR="001D688C" w:rsidRDefault="001D688C">
      <w:pPr>
        <w:pStyle w:val="ConsPlusNormal"/>
        <w:spacing w:before="220"/>
        <w:ind w:firstLine="540"/>
        <w:jc w:val="both"/>
      </w:pPr>
      <w:r>
        <w:t>а) получение технических условий на проектирование узла учета;</w:t>
      </w:r>
    </w:p>
    <w:p w:rsidR="001D688C" w:rsidRDefault="001D688C">
      <w:pPr>
        <w:pStyle w:val="ConsPlusNormal"/>
        <w:spacing w:before="220"/>
        <w:ind w:firstLine="540"/>
        <w:jc w:val="both"/>
      </w:pPr>
      <w:r>
        <w:t>б) проектирование узла учета и монтаж узла учета для вновь допускаемых к эксплуатации узлов учета, включая установку приборов учета;</w:t>
      </w:r>
    </w:p>
    <w:p w:rsidR="001D688C" w:rsidRDefault="001D688C">
      <w:pPr>
        <w:pStyle w:val="ConsPlusNormal"/>
        <w:spacing w:before="220"/>
        <w:ind w:firstLine="540"/>
        <w:jc w:val="both"/>
      </w:pPr>
      <w:r>
        <w:t>в) допуск к эксплуатации узла учета;</w:t>
      </w:r>
    </w:p>
    <w:p w:rsidR="001D688C" w:rsidRDefault="001D688C">
      <w:pPr>
        <w:pStyle w:val="ConsPlusNormal"/>
        <w:spacing w:before="220"/>
        <w:ind w:firstLine="540"/>
        <w:jc w:val="both"/>
      </w:pPr>
      <w:r>
        <w:t xml:space="preserve">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w:t>
      </w:r>
      <w:r>
        <w:lastRenderedPageBreak/>
        <w:t>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1D688C" w:rsidRDefault="001D688C">
      <w:pPr>
        <w:pStyle w:val="ConsPlusNormal"/>
        <w:spacing w:before="220"/>
        <w:ind w:firstLine="540"/>
        <w:jc w:val="both"/>
      </w:pPr>
      <w:r>
        <w:t>д) поверка, ремонт и замена (при необходимости) приборов учета.</w:t>
      </w:r>
    </w:p>
    <w:p w:rsidR="001D688C" w:rsidRDefault="001D688C">
      <w:pPr>
        <w:pStyle w:val="ConsPlusNormal"/>
        <w:spacing w:before="220"/>
        <w:ind w:firstLine="540"/>
        <w:jc w:val="both"/>
      </w:pPr>
      <w:bookmarkStart w:id="1" w:name="P68"/>
      <w:bookmarkEnd w:id="1"/>
      <w: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1D688C" w:rsidRDefault="001D688C">
      <w:pPr>
        <w:pStyle w:val="ConsPlusNormal"/>
        <w:spacing w:before="220"/>
        <w:ind w:firstLine="540"/>
        <w:jc w:val="both"/>
      </w:pPr>
      <w: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rsidR="001D688C" w:rsidRDefault="001D688C">
      <w:pPr>
        <w:pStyle w:val="ConsPlusNormal"/>
        <w:jc w:val="both"/>
      </w:pPr>
      <w:r>
        <w:t xml:space="preserve">(в ред. </w:t>
      </w:r>
      <w:hyperlink r:id="rId23"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б) допуск к эксплуатации узла учета.</w:t>
      </w:r>
    </w:p>
    <w:p w:rsidR="001D688C" w:rsidRDefault="001D688C">
      <w:pPr>
        <w:pStyle w:val="ConsPlusNormal"/>
        <w:jc w:val="both"/>
      </w:pPr>
      <w:r>
        <w:t xml:space="preserve">(п. 8(1) введен </w:t>
      </w:r>
      <w:hyperlink r:id="rId24" w:history="1">
        <w:r>
          <w:rPr>
            <w:color w:val="0000FF"/>
          </w:rPr>
          <w:t>Постановлением</w:t>
        </w:r>
      </w:hyperlink>
      <w:r>
        <w:t xml:space="preserve"> Правительства РФ от 29.06.2017 N 778)</w:t>
      </w:r>
    </w:p>
    <w:p w:rsidR="001D688C" w:rsidRDefault="001D688C">
      <w:pPr>
        <w:pStyle w:val="ConsPlusNormal"/>
        <w:spacing w:before="220"/>
        <w:ind w:firstLine="540"/>
        <w:jc w:val="both"/>
      </w:pPr>
      <w: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1D688C" w:rsidRDefault="001D688C">
      <w:pPr>
        <w:pStyle w:val="ConsPlusNormal"/>
        <w:spacing w:before="220"/>
        <w:ind w:firstLine="540"/>
        <w:jc w:val="both"/>
      </w:pPr>
      <w: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1D688C" w:rsidRDefault="001D688C">
      <w:pPr>
        <w:pStyle w:val="ConsPlusNormal"/>
        <w:jc w:val="center"/>
      </w:pPr>
    </w:p>
    <w:p w:rsidR="001D688C" w:rsidRDefault="001D688C">
      <w:pPr>
        <w:pStyle w:val="ConsPlusTitle"/>
        <w:jc w:val="center"/>
        <w:outlineLvl w:val="1"/>
      </w:pPr>
      <w:r>
        <w:t>II. Коммерческий учет воды, сточных вод с использованием</w:t>
      </w:r>
    </w:p>
    <w:p w:rsidR="001D688C" w:rsidRDefault="001D688C">
      <w:pPr>
        <w:pStyle w:val="ConsPlusTitle"/>
        <w:jc w:val="center"/>
      </w:pPr>
      <w:r>
        <w:t>приборов учета</w:t>
      </w:r>
    </w:p>
    <w:p w:rsidR="001D688C" w:rsidRDefault="001D688C">
      <w:pPr>
        <w:pStyle w:val="ConsPlusNormal"/>
        <w:jc w:val="center"/>
      </w:pPr>
    </w:p>
    <w:p w:rsidR="001D688C" w:rsidRDefault="001D688C">
      <w:pPr>
        <w:pStyle w:val="ConsPlusNormal"/>
        <w:ind w:firstLine="540"/>
        <w:jc w:val="both"/>
      </w:pPr>
      <w: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w:t>
      </w:r>
      <w:r>
        <w:lastRenderedPageBreak/>
        <w:t>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rsidR="001D688C" w:rsidRDefault="001D688C">
      <w:pPr>
        <w:pStyle w:val="ConsPlusNormal"/>
        <w:jc w:val="both"/>
      </w:pPr>
      <w:r>
        <w:t xml:space="preserve">(в ред. Постановлений Правительства РФ от 03.11.2016 </w:t>
      </w:r>
      <w:hyperlink r:id="rId25" w:history="1">
        <w:r>
          <w:rPr>
            <w:color w:val="0000FF"/>
          </w:rPr>
          <w:t>N 1134</w:t>
        </w:r>
      </w:hyperlink>
      <w:r>
        <w:t xml:space="preserve">, от 22.05.2020 </w:t>
      </w:r>
      <w:hyperlink r:id="rId26" w:history="1">
        <w:r>
          <w:rPr>
            <w:color w:val="0000FF"/>
          </w:rPr>
          <w:t>N 728</w:t>
        </w:r>
      </w:hyperlink>
      <w:r>
        <w:t>)</w:t>
      </w:r>
    </w:p>
    <w:p w:rsidR="001D688C" w:rsidRDefault="001D688C">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1D688C" w:rsidRDefault="001D688C">
      <w:pPr>
        <w:pStyle w:val="ConsPlusNormal"/>
        <w:spacing w:before="220"/>
        <w:ind w:firstLine="540"/>
        <w:jc w:val="both"/>
      </w:pPr>
      <w: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1D688C" w:rsidRDefault="001D688C">
      <w:pPr>
        <w:pStyle w:val="ConsPlusNormal"/>
        <w:spacing w:before="220"/>
        <w:ind w:firstLine="540"/>
        <w:jc w:val="both"/>
      </w:pPr>
      <w: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1D688C" w:rsidRDefault="001D688C">
      <w:pPr>
        <w:pStyle w:val="ConsPlusNormal"/>
        <w:spacing w:before="220"/>
        <w:ind w:firstLine="540"/>
        <w:jc w:val="both"/>
      </w:pPr>
      <w: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1D688C" w:rsidRDefault="001D688C">
      <w:pPr>
        <w:pStyle w:val="ConsPlusNormal"/>
        <w:spacing w:before="220"/>
        <w:ind w:firstLine="540"/>
        <w:jc w:val="both"/>
      </w:pPr>
      <w: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1D688C" w:rsidRDefault="001D688C">
      <w:pPr>
        <w:pStyle w:val="ConsPlusNormal"/>
        <w:spacing w:before="220"/>
        <w:ind w:firstLine="540"/>
        <w:jc w:val="both"/>
      </w:pPr>
      <w: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1D688C" w:rsidRDefault="001D688C">
      <w:pPr>
        <w:pStyle w:val="ConsPlusNormal"/>
        <w:spacing w:before="220"/>
        <w:ind w:firstLine="540"/>
        <w:jc w:val="both"/>
      </w:pPr>
      <w:r>
        <w:t xml:space="preserve">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w:t>
      </w:r>
      <w:r>
        <w:lastRenderedPageBreak/>
        <w:t>местах, позволяющих обеспечить коммерческий учет подаваемой абоненту воды, тепловой энергии в составе горячей воды и принимаемых сточных вод.</w:t>
      </w:r>
    </w:p>
    <w:p w:rsidR="001D688C" w:rsidRDefault="001D688C">
      <w:pPr>
        <w:pStyle w:val="ConsPlusNormal"/>
        <w:spacing w:before="220"/>
        <w:ind w:firstLine="540"/>
        <w:jc w:val="both"/>
      </w:pPr>
      <w: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1D688C" w:rsidRDefault="001D688C">
      <w:pPr>
        <w:pStyle w:val="ConsPlusNormal"/>
        <w:spacing w:before="220"/>
        <w:ind w:firstLine="540"/>
        <w:jc w:val="both"/>
      </w:pPr>
      <w: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1D688C" w:rsidRDefault="001D688C">
      <w:pPr>
        <w:pStyle w:val="ConsPlusNormal"/>
        <w:spacing w:before="220"/>
        <w:ind w:firstLine="540"/>
        <w:jc w:val="both"/>
      </w:pPr>
      <w: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1D688C" w:rsidRDefault="001D688C">
      <w:pPr>
        <w:pStyle w:val="ConsPlusNormal"/>
        <w:jc w:val="center"/>
      </w:pPr>
    </w:p>
    <w:p w:rsidR="001D688C" w:rsidRDefault="001D688C">
      <w:pPr>
        <w:pStyle w:val="ConsPlusTitle"/>
        <w:jc w:val="center"/>
        <w:outlineLvl w:val="1"/>
      </w:pPr>
      <w:bookmarkStart w:id="2" w:name="P92"/>
      <w:bookmarkEnd w:id="2"/>
      <w:r>
        <w:t>III. Коммерческий учет воды расчетным способом</w:t>
      </w:r>
    </w:p>
    <w:p w:rsidR="001D688C" w:rsidRDefault="001D688C">
      <w:pPr>
        <w:pStyle w:val="ConsPlusNormal"/>
        <w:jc w:val="center"/>
      </w:pPr>
    </w:p>
    <w:p w:rsidR="001D688C" w:rsidRDefault="001D688C">
      <w:pPr>
        <w:pStyle w:val="ConsPlusNormal"/>
        <w:ind w:firstLine="540"/>
        <w:jc w:val="both"/>
      </w:pPr>
      <w:r>
        <w:t>14. Коммерческий учет воды осуществляется расчетным способом в следующих случаях:</w:t>
      </w:r>
    </w:p>
    <w:p w:rsidR="001D688C" w:rsidRDefault="001D688C">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1D688C" w:rsidRDefault="001D688C">
      <w:pPr>
        <w:pStyle w:val="ConsPlusNormal"/>
        <w:spacing w:before="220"/>
        <w:ind w:firstLine="540"/>
        <w:jc w:val="both"/>
      </w:pPr>
      <w:r>
        <w:t>б) в случае неисправности прибора учета;</w:t>
      </w:r>
    </w:p>
    <w:p w:rsidR="001D688C" w:rsidRDefault="001D688C">
      <w:pPr>
        <w:pStyle w:val="ConsPlusNormal"/>
        <w:spacing w:before="220"/>
        <w:ind w:firstLine="540"/>
        <w:jc w:val="both"/>
      </w:pPr>
      <w: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1D688C" w:rsidRDefault="001D688C">
      <w:pPr>
        <w:pStyle w:val="ConsPlusNormal"/>
        <w:spacing w:before="220"/>
        <w:ind w:firstLine="540"/>
        <w:jc w:val="both"/>
      </w:pPr>
      <w:r>
        <w:t>15. При расчетном способе коммерческого учета воды применяются:</w:t>
      </w:r>
    </w:p>
    <w:p w:rsidR="001D688C" w:rsidRDefault="001D688C">
      <w:pPr>
        <w:pStyle w:val="ConsPlusNormal"/>
        <w:spacing w:before="220"/>
        <w:ind w:firstLine="540"/>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1D688C" w:rsidRDefault="001D688C">
      <w:pPr>
        <w:pStyle w:val="ConsPlusNormal"/>
        <w:spacing w:before="220"/>
        <w:ind w:firstLine="540"/>
        <w:jc w:val="both"/>
      </w:pPr>
      <w:r>
        <w:t>б) метод расчетного среднемесячного (среднесуточного, среднечасового) количества поданной (транспортируемой) воды;</w:t>
      </w:r>
    </w:p>
    <w:p w:rsidR="001D688C" w:rsidRDefault="001D688C">
      <w:pPr>
        <w:pStyle w:val="ConsPlusNormal"/>
        <w:spacing w:before="220"/>
        <w:ind w:firstLine="540"/>
        <w:jc w:val="both"/>
      </w:pPr>
      <w:r>
        <w:t>в) метод гарантированного объема подачи воды;</w:t>
      </w:r>
    </w:p>
    <w:p w:rsidR="001D688C" w:rsidRDefault="001D688C">
      <w:pPr>
        <w:pStyle w:val="ConsPlusNormal"/>
        <w:spacing w:before="220"/>
        <w:ind w:firstLine="540"/>
        <w:jc w:val="both"/>
      </w:pPr>
      <w:r>
        <w:t>г) метод суммирования объемов воды.</w:t>
      </w:r>
    </w:p>
    <w:p w:rsidR="001D688C" w:rsidRDefault="001D688C">
      <w:pPr>
        <w:pStyle w:val="ConsPlusNormal"/>
        <w:spacing w:before="220"/>
        <w:ind w:firstLine="540"/>
        <w:jc w:val="both"/>
      </w:pPr>
      <w:bookmarkStart w:id="3" w:name="P103"/>
      <w:bookmarkEnd w:id="3"/>
      <w:r>
        <w:t xml:space="preserve">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w:t>
      </w:r>
      <w:r>
        <w:lastRenderedPageBreak/>
        <w:t>случаях:</w:t>
      </w:r>
    </w:p>
    <w:p w:rsidR="001D688C" w:rsidRDefault="001D688C">
      <w:pPr>
        <w:pStyle w:val="ConsPlusNormal"/>
        <w:spacing w:before="220"/>
        <w:ind w:firstLine="540"/>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1D688C" w:rsidRDefault="001D688C">
      <w:pPr>
        <w:pStyle w:val="ConsPlusNormal"/>
        <w:spacing w:before="220"/>
        <w:ind w:firstLine="540"/>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1D688C" w:rsidRDefault="001D688C">
      <w:pPr>
        <w:pStyle w:val="ConsPlusNormal"/>
        <w:jc w:val="both"/>
      </w:pPr>
      <w:r>
        <w:t xml:space="preserve">(в ред. </w:t>
      </w:r>
      <w:hyperlink r:id="rId27"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
    <w:p w:rsidR="001D688C" w:rsidRDefault="001D688C">
      <w:pPr>
        <w:pStyle w:val="ConsPlusNormal"/>
        <w:jc w:val="both"/>
      </w:pPr>
      <w:r>
        <w:t xml:space="preserve">(в ред. </w:t>
      </w:r>
      <w:hyperlink r:id="rId28"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1D688C" w:rsidRDefault="001D688C">
      <w:pPr>
        <w:pStyle w:val="ConsPlusNormal"/>
        <w:spacing w:before="220"/>
        <w:ind w:firstLine="540"/>
        <w:jc w:val="both"/>
      </w:pPr>
      <w:r>
        <w:t xml:space="preserve">д) при неисправности прибора учета в случаях,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w:t>
      </w:r>
    </w:p>
    <w:p w:rsidR="001D688C" w:rsidRDefault="001D688C">
      <w:pPr>
        <w:pStyle w:val="ConsPlusNormal"/>
        <w:jc w:val="both"/>
      </w:pPr>
      <w:r>
        <w:t xml:space="preserve">(пп. "д" введен </w:t>
      </w:r>
      <w:hyperlink r:id="rId29" w:history="1">
        <w:r>
          <w:rPr>
            <w:color w:val="0000FF"/>
          </w:rPr>
          <w:t>Постановлением</w:t>
        </w:r>
      </w:hyperlink>
      <w:r>
        <w:t xml:space="preserve"> Правительства РФ от 22.05.2020 N 728)</w:t>
      </w:r>
    </w:p>
    <w:p w:rsidR="001D688C" w:rsidRDefault="001D688C">
      <w:pPr>
        <w:pStyle w:val="ConsPlusNormal"/>
        <w:spacing w:before="220"/>
        <w:ind w:firstLine="540"/>
        <w:jc w:val="both"/>
      </w:pPr>
      <w:bookmarkStart w:id="4" w:name="P112"/>
      <w:bookmarkEnd w:id="4"/>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1D688C" w:rsidRDefault="001D688C">
      <w:pPr>
        <w:pStyle w:val="ConsPlusNormal"/>
        <w:spacing w:before="220"/>
        <w:ind w:firstLine="540"/>
        <w:jc w:val="both"/>
      </w:pPr>
      <w:r>
        <w:t xml:space="preserve">а) при неисправности прибора учета, за исключением случаев,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1D688C" w:rsidRDefault="001D688C">
      <w:pPr>
        <w:pStyle w:val="ConsPlusNormal"/>
        <w:spacing w:before="22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1D688C" w:rsidRDefault="001D688C">
      <w:pPr>
        <w:pStyle w:val="ConsPlusNormal"/>
        <w:spacing w:before="220"/>
        <w:ind w:firstLine="540"/>
        <w:jc w:val="both"/>
      </w:pPr>
      <w:r>
        <w:lastRenderedPageBreak/>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1D688C" w:rsidRDefault="001D688C">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1D688C" w:rsidRDefault="001D688C">
      <w:pPr>
        <w:pStyle w:val="ConsPlusNormal"/>
        <w:jc w:val="both"/>
      </w:pPr>
      <w:r>
        <w:t xml:space="preserve">(п. 17 в ред. </w:t>
      </w:r>
      <w:hyperlink r:id="rId30"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1D688C" w:rsidRDefault="001D688C">
      <w:pPr>
        <w:pStyle w:val="ConsPlusNormal"/>
        <w:spacing w:before="220"/>
        <w:ind w:firstLine="540"/>
        <w:jc w:val="both"/>
      </w:pPr>
      <w:r>
        <w:t xml:space="preserve">а) при отсутствии у абонента прибора учета воды, кроме случаев, предусмотренных </w:t>
      </w:r>
      <w:hyperlink w:anchor="P103" w:history="1">
        <w:r>
          <w:rPr>
            <w:color w:val="0000FF"/>
          </w:rPr>
          <w:t>пунктами 16</w:t>
        </w:r>
      </w:hyperlink>
      <w:r>
        <w:t xml:space="preserve"> и </w:t>
      </w:r>
      <w:hyperlink w:anchor="P112" w:history="1">
        <w:r>
          <w:rPr>
            <w:color w:val="0000FF"/>
          </w:rPr>
          <w:t>17</w:t>
        </w:r>
      </w:hyperlink>
      <w:r>
        <w:t xml:space="preserve"> настоящих Правил;</w:t>
      </w:r>
    </w:p>
    <w:p w:rsidR="001D688C" w:rsidRDefault="001D688C">
      <w:pPr>
        <w:pStyle w:val="ConsPlusNormal"/>
        <w:spacing w:before="220"/>
        <w:ind w:firstLine="540"/>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1D688C" w:rsidRDefault="001D688C">
      <w:pPr>
        <w:pStyle w:val="ConsPlusNormal"/>
        <w:spacing w:before="220"/>
        <w:ind w:firstLine="540"/>
        <w:jc w:val="both"/>
      </w:pPr>
      <w:r>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w:t>
      </w:r>
      <w:hyperlink w:anchor="P103" w:history="1">
        <w:r>
          <w:rPr>
            <w:color w:val="0000FF"/>
          </w:rPr>
          <w:t>пунктом 16</w:t>
        </w:r>
      </w:hyperlink>
      <w:r>
        <w:t xml:space="preserve"> настоящих Правил.</w:t>
      </w:r>
    </w:p>
    <w:p w:rsidR="001D688C" w:rsidRDefault="001D688C">
      <w:pPr>
        <w:pStyle w:val="ConsPlusNormal"/>
        <w:spacing w:before="220"/>
        <w:ind w:firstLine="540"/>
        <w:jc w:val="both"/>
      </w:pPr>
      <w:r>
        <w:t xml:space="preserve">19(1). В случае неисправности прибора учета вследствие наличия обстоятельств,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3" w:history="1">
        <w:r>
          <w:rPr>
            <w:color w:val="0000FF"/>
          </w:rPr>
          <w:t>пунктом 16</w:t>
        </w:r>
      </w:hyperlink>
      <w:r>
        <w:t xml:space="preserve"> настоящих Правил.</w:t>
      </w:r>
    </w:p>
    <w:p w:rsidR="001D688C" w:rsidRDefault="001D688C">
      <w:pPr>
        <w:pStyle w:val="ConsPlusNormal"/>
        <w:jc w:val="both"/>
      </w:pPr>
      <w:r>
        <w:t xml:space="preserve">(пп. 19(1) введен </w:t>
      </w:r>
      <w:hyperlink r:id="rId31" w:history="1">
        <w:r>
          <w:rPr>
            <w:color w:val="0000FF"/>
          </w:rPr>
          <w:t>Постановлением</w:t>
        </w:r>
      </w:hyperlink>
      <w:r>
        <w:t xml:space="preserve"> Правительства РФ от 22.05.2020 N 728)</w:t>
      </w:r>
    </w:p>
    <w:p w:rsidR="001D688C" w:rsidRDefault="001D688C">
      <w:pPr>
        <w:pStyle w:val="ConsPlusNormal"/>
        <w:spacing w:before="220"/>
        <w:ind w:firstLine="540"/>
        <w:jc w:val="both"/>
      </w:pPr>
      <w: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1D688C" w:rsidRDefault="001D688C">
      <w:pPr>
        <w:pStyle w:val="ConsPlusNormal"/>
        <w:spacing w:before="220"/>
        <w:ind w:firstLine="540"/>
        <w:jc w:val="both"/>
      </w:pPr>
      <w: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1D688C" w:rsidRDefault="001D688C">
      <w:pPr>
        <w:pStyle w:val="ConsPlusNormal"/>
        <w:ind w:firstLine="540"/>
        <w:jc w:val="both"/>
      </w:pPr>
    </w:p>
    <w:p w:rsidR="001D688C" w:rsidRDefault="001D688C">
      <w:pPr>
        <w:pStyle w:val="ConsPlusTitle"/>
        <w:jc w:val="center"/>
        <w:outlineLvl w:val="1"/>
      </w:pPr>
      <w:r>
        <w:t>IV. Коммерческий учет сточных вод расчетным способом</w:t>
      </w:r>
    </w:p>
    <w:p w:rsidR="001D688C" w:rsidRDefault="001D688C">
      <w:pPr>
        <w:pStyle w:val="ConsPlusNormal"/>
        <w:jc w:val="center"/>
      </w:pPr>
    </w:p>
    <w:p w:rsidR="001D688C" w:rsidRDefault="001D688C">
      <w:pPr>
        <w:pStyle w:val="ConsPlusNormal"/>
        <w:ind w:firstLine="540"/>
        <w:jc w:val="both"/>
      </w:pPr>
      <w:r>
        <w:t>22. Коммерческий учет сточных вод осуществляется расчетным способом в следующих случаях:</w:t>
      </w:r>
    </w:p>
    <w:p w:rsidR="001D688C" w:rsidRDefault="001D688C">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централизованной системой водоотведения;</w:t>
      </w:r>
    </w:p>
    <w:p w:rsidR="001D688C" w:rsidRDefault="001D688C">
      <w:pPr>
        <w:pStyle w:val="ConsPlusNormal"/>
        <w:spacing w:before="220"/>
        <w:ind w:firstLine="540"/>
        <w:jc w:val="both"/>
      </w:pPr>
      <w:r>
        <w:t>б) в случае неисправности прибора учета;</w:t>
      </w:r>
    </w:p>
    <w:p w:rsidR="001D688C" w:rsidRDefault="001D688C">
      <w:pPr>
        <w:pStyle w:val="ConsPlusNormal"/>
        <w:spacing w:before="220"/>
        <w:ind w:firstLine="540"/>
        <w:jc w:val="both"/>
      </w:pPr>
      <w:r>
        <w:t xml:space="preserve">в) при нарушении в течение более 6 месяцев сроков представления показаний прибора учета </w:t>
      </w:r>
      <w:r>
        <w:lastRenderedPageBreak/>
        <w:t>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1D688C" w:rsidRDefault="001D688C">
      <w:pPr>
        <w:pStyle w:val="ConsPlusNormal"/>
        <w:spacing w:before="220"/>
        <w:ind w:firstLine="540"/>
        <w:jc w:val="both"/>
      </w:pPr>
      <w:bookmarkStart w:id="5" w:name="P133"/>
      <w:bookmarkEnd w:id="5"/>
      <w: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hyperlink w:anchor="P92" w:history="1">
        <w:r>
          <w:rPr>
            <w:color w:val="0000FF"/>
          </w:rPr>
          <w:t>разделом III</w:t>
        </w:r>
      </w:hyperlink>
      <w:r>
        <w:t xml:space="preserve"> настоящих Правил. При этом учитывается объем поверхностных сточных вод, который рассчитывается в соответствии с </w:t>
      </w:r>
      <w:hyperlink w:anchor="P152" w:history="1">
        <w:r>
          <w:rPr>
            <w:color w:val="0000FF"/>
          </w:rPr>
          <w:t>пунктом 25</w:t>
        </w:r>
      </w:hyperlink>
      <w:r>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1D688C" w:rsidRDefault="001D688C">
      <w:pPr>
        <w:pStyle w:val="ConsPlusNormal"/>
        <w:spacing w:before="220"/>
        <w:ind w:firstLine="540"/>
        <w:jc w:val="both"/>
      </w:pPr>
      <w:bookmarkStart w:id="6" w:name="P134"/>
      <w:bookmarkEnd w:id="6"/>
      <w: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1D688C" w:rsidRDefault="001D688C">
      <w:pPr>
        <w:pStyle w:val="ConsPlusNormal"/>
        <w:spacing w:before="220"/>
        <w:ind w:firstLine="540"/>
        <w:jc w:val="both"/>
      </w:pPr>
      <w:r>
        <w:t xml:space="preserve">установление абонентом совместно с организацией, осуществляющей водоотведение, в порядке, установленном </w:t>
      </w:r>
      <w:hyperlink r:id="rId3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rsidR="001D688C" w:rsidRDefault="001D688C">
      <w:pPr>
        <w:pStyle w:val="ConsPlusNormal"/>
        <w:spacing w:before="220"/>
        <w:ind w:firstLine="540"/>
        <w:jc w:val="both"/>
      </w:pPr>
      <w: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rsidR="001D688C" w:rsidRDefault="001D688C">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1D688C" w:rsidRDefault="001D688C">
      <w:pPr>
        <w:pStyle w:val="ConsPlusNormal"/>
        <w:spacing w:before="220"/>
        <w:ind w:firstLine="540"/>
        <w:jc w:val="both"/>
      </w:pPr>
      <w: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1D688C" w:rsidRDefault="001D688C">
      <w:pPr>
        <w:pStyle w:val="ConsPlusNormal"/>
        <w:spacing w:before="220"/>
        <w:ind w:firstLine="540"/>
        <w:jc w:val="both"/>
      </w:pPr>
      <w: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1D688C" w:rsidRDefault="001D688C">
      <w:pPr>
        <w:pStyle w:val="ConsPlusNormal"/>
        <w:jc w:val="both"/>
      </w:pPr>
      <w:r>
        <w:t xml:space="preserve">(п. 23(1) введен </w:t>
      </w:r>
      <w:hyperlink r:id="rId34" w:history="1">
        <w:r>
          <w:rPr>
            <w:color w:val="0000FF"/>
          </w:rPr>
          <w:t>Постановлением</w:t>
        </w:r>
      </w:hyperlink>
      <w:r>
        <w:t xml:space="preserve"> Правительства РФ от 03.11.2016 N 1134)</w:t>
      </w:r>
    </w:p>
    <w:p w:rsidR="001D688C" w:rsidRDefault="001D688C">
      <w:pPr>
        <w:pStyle w:val="ConsPlusNormal"/>
        <w:spacing w:before="220"/>
        <w:ind w:firstLine="540"/>
        <w:jc w:val="both"/>
      </w:pPr>
      <w: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1D688C" w:rsidRDefault="001D688C">
      <w:pPr>
        <w:pStyle w:val="ConsPlusNormal"/>
        <w:spacing w:before="220"/>
        <w:ind w:firstLine="540"/>
        <w:jc w:val="both"/>
      </w:pPr>
      <w:r>
        <w:t>непредставление абонентом документов и материалов, подтверждающих данные, указанные в балансе водопотребления и водоотведения;</w:t>
      </w:r>
    </w:p>
    <w:p w:rsidR="001D688C" w:rsidRDefault="001D688C">
      <w:pPr>
        <w:pStyle w:val="ConsPlusNormal"/>
        <w:spacing w:before="220"/>
        <w:ind w:firstLine="540"/>
        <w:jc w:val="both"/>
      </w:pPr>
      <w:r>
        <w:lastRenderedPageBreak/>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1D688C" w:rsidRDefault="001D688C">
      <w:pPr>
        <w:pStyle w:val="ConsPlusNormal"/>
        <w:spacing w:before="220"/>
        <w:ind w:firstLine="540"/>
        <w:jc w:val="both"/>
      </w:pPr>
      <w: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1D688C" w:rsidRDefault="001D688C">
      <w:pPr>
        <w:pStyle w:val="ConsPlusNormal"/>
        <w:spacing w:before="220"/>
        <w:ind w:firstLine="540"/>
        <w:jc w:val="both"/>
      </w:pPr>
      <w:r>
        <w:t xml:space="preserve">При этом количество отведенных сточных вод определяется в соответствии с </w:t>
      </w:r>
      <w:hyperlink w:anchor="P133" w:history="1">
        <w:r>
          <w:rPr>
            <w:color w:val="0000FF"/>
          </w:rPr>
          <w:t>пунктом 23</w:t>
        </w:r>
      </w:hyperlink>
      <w:r>
        <w:t xml:space="preserve"> настоящих Правил.</w:t>
      </w:r>
    </w:p>
    <w:p w:rsidR="001D688C" w:rsidRDefault="001D688C">
      <w:pPr>
        <w:pStyle w:val="ConsPlusNormal"/>
        <w:jc w:val="both"/>
      </w:pPr>
      <w:r>
        <w:t xml:space="preserve">(п. 23(2) введен </w:t>
      </w:r>
      <w:hyperlink r:id="rId35" w:history="1">
        <w:r>
          <w:rPr>
            <w:color w:val="0000FF"/>
          </w:rPr>
          <w:t>Постановлением</w:t>
        </w:r>
      </w:hyperlink>
      <w:r>
        <w:t xml:space="preserve"> Правительства РФ от 03.11.2016 N 1134)</w:t>
      </w:r>
    </w:p>
    <w:p w:rsidR="001D688C" w:rsidRDefault="001D688C">
      <w:pPr>
        <w:pStyle w:val="ConsPlusNormal"/>
        <w:spacing w:before="220"/>
        <w:ind w:firstLine="540"/>
        <w:jc w:val="both"/>
      </w:pPr>
      <w:r>
        <w:t xml:space="preserve">23(3).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34" w:history="1">
        <w:r>
          <w:rPr>
            <w:color w:val="0000FF"/>
          </w:rPr>
          <w:t>пунктом 23(1)</w:t>
        </w:r>
      </w:hyperlink>
      <w:r>
        <w:t xml:space="preserve"> настоящих Правил.</w:t>
      </w:r>
    </w:p>
    <w:p w:rsidR="001D688C" w:rsidRDefault="001D688C">
      <w:pPr>
        <w:pStyle w:val="ConsPlusNormal"/>
        <w:jc w:val="both"/>
      </w:pPr>
      <w:r>
        <w:t xml:space="preserve">(п. 23(3) введен </w:t>
      </w:r>
      <w:hyperlink r:id="rId36" w:history="1">
        <w:r>
          <w:rPr>
            <w:color w:val="0000FF"/>
          </w:rPr>
          <w:t>Постановлением</w:t>
        </w:r>
      </w:hyperlink>
      <w:r>
        <w:t xml:space="preserve"> Правительства РФ от 03.11.2016 N 1134; в ред. </w:t>
      </w:r>
      <w:hyperlink r:id="rId37"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38" w:history="1">
        <w:r>
          <w:rPr>
            <w:color w:val="0000FF"/>
          </w:rPr>
          <w:t>методическими указаниями</w:t>
        </w:r>
      </w:hyperlink>
      <w: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1D688C" w:rsidRDefault="001D688C">
      <w:pPr>
        <w:pStyle w:val="ConsPlusNormal"/>
        <w:jc w:val="both"/>
      </w:pPr>
      <w:r>
        <w:t xml:space="preserve">(в ред. </w:t>
      </w:r>
      <w:hyperlink r:id="rId39" w:history="1">
        <w:r>
          <w:rPr>
            <w:color w:val="0000FF"/>
          </w:rPr>
          <w:t>Постановления</w:t>
        </w:r>
      </w:hyperlink>
      <w:r>
        <w:t xml:space="preserve"> Правительства РФ от 26.03.2014 N 230)</w:t>
      </w:r>
    </w:p>
    <w:p w:rsidR="001D688C" w:rsidRDefault="001D688C">
      <w:pPr>
        <w:pStyle w:val="ConsPlusNormal"/>
        <w:spacing w:before="220"/>
        <w:ind w:firstLine="540"/>
        <w:jc w:val="both"/>
      </w:pPr>
      <w:bookmarkStart w:id="7" w:name="P152"/>
      <w:bookmarkEnd w:id="7"/>
      <w:r>
        <w:t xml:space="preserve">25. Коммерческий учет поверхностных сточных вод осуществляется расчетным способом в соответствии с </w:t>
      </w:r>
      <w:hyperlink r:id="rId40" w:history="1">
        <w:r>
          <w:rPr>
            <w:color w:val="0000FF"/>
          </w:rPr>
          <w:t>методическими указаниями</w:t>
        </w:r>
      </w:hyperlink>
      <w:r>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1D688C" w:rsidRDefault="001D688C">
      <w:pPr>
        <w:pStyle w:val="ConsPlusNormal"/>
        <w:jc w:val="both"/>
      </w:pPr>
      <w:r>
        <w:t xml:space="preserve">(в ред. </w:t>
      </w:r>
      <w:hyperlink r:id="rId41" w:history="1">
        <w:r>
          <w:rPr>
            <w:color w:val="0000FF"/>
          </w:rPr>
          <w:t>Постановления</w:t>
        </w:r>
      </w:hyperlink>
      <w:r>
        <w:t xml:space="preserve"> Правительства РФ от 26.03.2014 N 230)</w:t>
      </w:r>
    </w:p>
    <w:p w:rsidR="001D688C" w:rsidRDefault="001D688C">
      <w:pPr>
        <w:pStyle w:val="ConsPlusNormal"/>
        <w:spacing w:before="220"/>
        <w:ind w:firstLine="540"/>
        <w:jc w:val="both"/>
      </w:pPr>
      <w: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w:t>
      </w:r>
      <w:r>
        <w:lastRenderedPageBreak/>
        <w:t xml:space="preserve">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w:t>
      </w:r>
      <w:hyperlink r:id="rId4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1D688C" w:rsidRDefault="001D688C">
      <w:pPr>
        <w:pStyle w:val="ConsPlusNormal"/>
        <w:spacing w:before="220"/>
        <w:ind w:firstLine="540"/>
        <w:jc w:val="both"/>
      </w:pPr>
      <w: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1D688C" w:rsidRDefault="001D688C">
      <w:pPr>
        <w:pStyle w:val="ConsPlusNormal"/>
        <w:jc w:val="center"/>
      </w:pPr>
    </w:p>
    <w:p w:rsidR="001D688C" w:rsidRDefault="001D688C">
      <w:pPr>
        <w:pStyle w:val="ConsPlusTitle"/>
        <w:jc w:val="center"/>
        <w:outlineLvl w:val="1"/>
      </w:pPr>
      <w:r>
        <w:t>V. Проектирование узла учета</w:t>
      </w:r>
    </w:p>
    <w:p w:rsidR="001D688C" w:rsidRDefault="001D688C">
      <w:pPr>
        <w:pStyle w:val="ConsPlusNormal"/>
        <w:jc w:val="center"/>
      </w:pPr>
    </w:p>
    <w:p w:rsidR="001D688C" w:rsidRDefault="001D688C">
      <w:pPr>
        <w:pStyle w:val="ConsPlusNormal"/>
        <w:ind w:firstLine="540"/>
        <w:jc w:val="both"/>
      </w:pPr>
      <w:bookmarkStart w:id="8" w:name="P159"/>
      <w:bookmarkEnd w:id="8"/>
      <w:r>
        <w:t xml:space="preserve">28. В случаях установки узлов учета на объектах капитального строительства, не указанных в </w:t>
      </w:r>
      <w:hyperlink w:anchor="P68" w:history="1">
        <w:r>
          <w:rPr>
            <w:color w:val="0000FF"/>
          </w:rPr>
          <w:t>пункте 8(1)</w:t>
        </w:r>
      </w:hyperlink>
      <w:r>
        <w:t xml:space="preserve">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1D688C" w:rsidRDefault="001D688C">
      <w:pPr>
        <w:pStyle w:val="ConsPlusNormal"/>
        <w:jc w:val="both"/>
      </w:pPr>
      <w:r>
        <w:t xml:space="preserve">(п. 28 в ред. </w:t>
      </w:r>
      <w:hyperlink r:id="rId43" w:history="1">
        <w:r>
          <w:rPr>
            <w:color w:val="0000FF"/>
          </w:rPr>
          <w:t>Постановления</w:t>
        </w:r>
      </w:hyperlink>
      <w:r>
        <w:t xml:space="preserve"> Правительства РФ от 29.06.2017 N 778)</w:t>
      </w:r>
    </w:p>
    <w:p w:rsidR="001D688C" w:rsidRDefault="001D688C">
      <w:pPr>
        <w:pStyle w:val="ConsPlusNormal"/>
        <w:spacing w:before="220"/>
        <w:ind w:firstLine="540"/>
        <w:jc w:val="both"/>
      </w:pPr>
      <w:r>
        <w:t xml:space="preserve">29. Технические условия на проектирование узла учета выдаются в случаях, предусмотренных </w:t>
      </w:r>
      <w:hyperlink w:anchor="P159" w:history="1">
        <w:r>
          <w:rPr>
            <w:color w:val="0000FF"/>
          </w:rPr>
          <w:t>пунктом 28</w:t>
        </w:r>
      </w:hyperlink>
      <w: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1D688C" w:rsidRDefault="001D688C">
      <w:pPr>
        <w:pStyle w:val="ConsPlusNormal"/>
        <w:jc w:val="both"/>
      </w:pPr>
      <w:r>
        <w:t xml:space="preserve">(в ред. </w:t>
      </w:r>
      <w:hyperlink r:id="rId44" w:history="1">
        <w:r>
          <w:rPr>
            <w:color w:val="0000FF"/>
          </w:rPr>
          <w:t>Постановления</w:t>
        </w:r>
      </w:hyperlink>
      <w:r>
        <w:t xml:space="preserve"> Правительства РФ от 29.06.2017 N 778)</w:t>
      </w:r>
    </w:p>
    <w:p w:rsidR="001D688C" w:rsidRDefault="001D688C">
      <w:pPr>
        <w:pStyle w:val="ConsPlusNormal"/>
        <w:spacing w:before="220"/>
        <w:ind w:firstLine="540"/>
        <w:jc w:val="both"/>
      </w:pPr>
      <w:r>
        <w:t>30. Технические условия на проектирование узла учета должны содержать:</w:t>
      </w:r>
    </w:p>
    <w:p w:rsidR="001D688C" w:rsidRDefault="001D688C">
      <w:pPr>
        <w:pStyle w:val="ConsPlusNormal"/>
        <w:spacing w:before="220"/>
        <w:ind w:firstLine="540"/>
        <w:jc w:val="both"/>
      </w:pPr>
      <w:r>
        <w:t>а) требования к месту размещения узла учета;</w:t>
      </w:r>
    </w:p>
    <w:p w:rsidR="001D688C" w:rsidRDefault="001D688C">
      <w:pPr>
        <w:pStyle w:val="ConsPlusNormal"/>
        <w:spacing w:before="220"/>
        <w:ind w:firstLine="540"/>
        <w:jc w:val="both"/>
      </w:pPr>
      <w:r>
        <w:t>б) требования к схеме установки прибора учета и иных компонентов узла учета;</w:t>
      </w:r>
    </w:p>
    <w:p w:rsidR="001D688C" w:rsidRDefault="001D688C">
      <w:pPr>
        <w:pStyle w:val="ConsPlusNormal"/>
        <w:spacing w:before="220"/>
        <w:ind w:firstLine="540"/>
        <w:jc w:val="both"/>
      </w:pPr>
      <w:r>
        <w:t xml:space="preserve">в) </w:t>
      </w:r>
      <w:hyperlink r:id="rId45" w:history="1">
        <w:r>
          <w:rPr>
            <w:color w:val="0000FF"/>
          </w:rPr>
          <w:t>требования</w:t>
        </w:r>
      </w:hyperlink>
      <w:r>
        <w:t xml:space="preserve"> к техническим характеристикам прибора учета, в том числе точности, диапазону измерений и уровню погрешности.</w:t>
      </w:r>
    </w:p>
    <w:p w:rsidR="001D688C" w:rsidRDefault="001D688C">
      <w:pPr>
        <w:pStyle w:val="ConsPlusNormal"/>
        <w:spacing w:before="220"/>
        <w:ind w:firstLine="540"/>
        <w:jc w:val="both"/>
      </w:pPr>
      <w:r>
        <w:t xml:space="preserve">31. Проектная документация объекта капитального строительства и проектная документация на оборудование узла учета в случаях, предусмотренных </w:t>
      </w:r>
      <w:hyperlink w:anchor="P159" w:history="1">
        <w:r>
          <w:rPr>
            <w:color w:val="0000FF"/>
          </w:rPr>
          <w:t>пунктом 28</w:t>
        </w:r>
      </w:hyperlink>
      <w:r>
        <w:t xml:space="preserve"> настоящих Правил, должны содержать:</w:t>
      </w:r>
    </w:p>
    <w:p w:rsidR="001D688C" w:rsidRDefault="001D688C">
      <w:pPr>
        <w:pStyle w:val="ConsPlusNormal"/>
        <w:jc w:val="both"/>
      </w:pPr>
      <w:r>
        <w:t xml:space="preserve">(в ред. </w:t>
      </w:r>
      <w:hyperlink r:id="rId46" w:history="1">
        <w:r>
          <w:rPr>
            <w:color w:val="0000FF"/>
          </w:rPr>
          <w:t>Постановления</w:t>
        </w:r>
      </w:hyperlink>
      <w:r>
        <w:t xml:space="preserve"> Правительства РФ от 29.06.2017 N 778)</w:t>
      </w:r>
    </w:p>
    <w:p w:rsidR="001D688C" w:rsidRDefault="001D688C">
      <w:pPr>
        <w:pStyle w:val="ConsPlusNormal"/>
        <w:spacing w:before="220"/>
        <w:ind w:firstLine="540"/>
        <w:jc w:val="both"/>
      </w:pPr>
      <w:r>
        <w:t>а) указание на место размещения узла учета;</w:t>
      </w:r>
    </w:p>
    <w:p w:rsidR="001D688C" w:rsidRDefault="001D688C">
      <w:pPr>
        <w:pStyle w:val="ConsPlusNormal"/>
        <w:spacing w:before="220"/>
        <w:ind w:firstLine="540"/>
        <w:jc w:val="both"/>
      </w:pPr>
      <w:r>
        <w:t>б) схему установки (подключения) прибора учета и иных компонентов узла учета к сетям водоснабжения и водоотведения;</w:t>
      </w:r>
    </w:p>
    <w:p w:rsidR="001D688C" w:rsidRDefault="001D688C">
      <w:pPr>
        <w:pStyle w:val="ConsPlusNormal"/>
        <w:spacing w:before="220"/>
        <w:ind w:firstLine="540"/>
        <w:jc w:val="both"/>
      </w:pPr>
      <w: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1D688C" w:rsidRDefault="001D688C">
      <w:pPr>
        <w:pStyle w:val="ConsPlusNormal"/>
        <w:spacing w:before="220"/>
        <w:ind w:firstLine="540"/>
        <w:jc w:val="both"/>
      </w:pPr>
      <w:r>
        <w:lastRenderedPageBreak/>
        <w:t xml:space="preserve">32 - 33. Утратили силу. - </w:t>
      </w:r>
      <w:hyperlink r:id="rId47" w:history="1">
        <w:r>
          <w:rPr>
            <w:color w:val="0000FF"/>
          </w:rPr>
          <w:t>Постановление</w:t>
        </w:r>
      </w:hyperlink>
      <w:r>
        <w:t xml:space="preserve"> Правительства РФ от 29.05.2015 N 525.</w:t>
      </w:r>
    </w:p>
    <w:p w:rsidR="001D688C" w:rsidRDefault="001D688C">
      <w:pPr>
        <w:pStyle w:val="ConsPlusNormal"/>
        <w:jc w:val="center"/>
      </w:pPr>
    </w:p>
    <w:p w:rsidR="001D688C" w:rsidRDefault="001D688C">
      <w:pPr>
        <w:pStyle w:val="ConsPlusTitle"/>
        <w:jc w:val="center"/>
        <w:outlineLvl w:val="1"/>
      </w:pPr>
      <w:r>
        <w:t>VI. Допуск узла учета к эксплуатации</w:t>
      </w:r>
    </w:p>
    <w:p w:rsidR="001D688C" w:rsidRDefault="001D688C">
      <w:pPr>
        <w:pStyle w:val="ConsPlusNormal"/>
        <w:jc w:val="center"/>
      </w:pPr>
    </w:p>
    <w:p w:rsidR="001D688C" w:rsidRDefault="001D688C">
      <w:pPr>
        <w:pStyle w:val="ConsPlusNormal"/>
        <w:ind w:firstLine="540"/>
        <w:jc w:val="both"/>
      </w:pPr>
      <w: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1D688C" w:rsidRDefault="001D688C">
      <w:pPr>
        <w:pStyle w:val="ConsPlusNormal"/>
        <w:spacing w:before="220"/>
        <w:ind w:firstLine="540"/>
        <w:jc w:val="both"/>
      </w:pPr>
      <w: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1D688C" w:rsidRDefault="001D688C">
      <w:pPr>
        <w:pStyle w:val="ConsPlusNormal"/>
        <w:spacing w:before="220"/>
        <w:ind w:firstLine="540"/>
        <w:jc w:val="both"/>
      </w:pPr>
      <w:r>
        <w:t>В заявке должны быть указаны:</w:t>
      </w:r>
    </w:p>
    <w:p w:rsidR="001D688C" w:rsidRDefault="001D688C">
      <w:pPr>
        <w:pStyle w:val="ConsPlusNormal"/>
        <w:spacing w:before="220"/>
        <w:ind w:firstLine="540"/>
        <w:jc w:val="both"/>
      </w:pPr>
      <w:r>
        <w:t xml:space="preserve">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w:t>
      </w:r>
      <w:hyperlink r:id="rId48" w:history="1">
        <w:r>
          <w:rPr>
            <w:color w:val="0000FF"/>
          </w:rPr>
          <w:t>документа</w:t>
        </w:r>
      </w:hyperlink>
      <w:r>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1D688C" w:rsidRDefault="001D688C">
      <w:pPr>
        <w:pStyle w:val="ConsPlusNormal"/>
        <w:spacing w:before="220"/>
        <w:ind w:firstLine="540"/>
        <w:jc w:val="both"/>
      </w:pPr>
      <w: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1D688C" w:rsidRDefault="001D688C">
      <w:pPr>
        <w:pStyle w:val="ConsPlusNormal"/>
        <w:spacing w:before="220"/>
        <w:ind w:firstLine="540"/>
        <w:jc w:val="both"/>
      </w:pPr>
      <w: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1D688C" w:rsidRDefault="001D688C">
      <w:pPr>
        <w:pStyle w:val="ConsPlusNormal"/>
        <w:spacing w:before="220"/>
        <w:ind w:firstLine="540"/>
        <w:jc w:val="both"/>
      </w:pPr>
      <w:r>
        <w:t>35. К заявке прилагаются:</w:t>
      </w:r>
    </w:p>
    <w:p w:rsidR="001D688C" w:rsidRDefault="001D688C">
      <w:pPr>
        <w:pStyle w:val="ConsPlusNormal"/>
        <w:spacing w:before="220"/>
        <w:ind w:firstLine="540"/>
        <w:jc w:val="both"/>
      </w:pPr>
      <w:r>
        <w:t>а) заверенная абонентом или транзитной организацией копия проектной документации на оборудование узла учета;</w:t>
      </w:r>
    </w:p>
    <w:p w:rsidR="001D688C" w:rsidRDefault="001D688C">
      <w:pPr>
        <w:pStyle w:val="ConsPlusNormal"/>
        <w:jc w:val="both"/>
      </w:pPr>
      <w:r>
        <w:t xml:space="preserve">(в ред. </w:t>
      </w:r>
      <w:hyperlink r:id="rId49" w:history="1">
        <w:r>
          <w:rPr>
            <w:color w:val="0000FF"/>
          </w:rPr>
          <w:t>Постановления</w:t>
        </w:r>
      </w:hyperlink>
      <w:r>
        <w:t xml:space="preserve"> Правительства РФ от 29.05.2015 N 525)</w:t>
      </w:r>
    </w:p>
    <w:p w:rsidR="001D688C" w:rsidRDefault="001D688C">
      <w:pPr>
        <w:pStyle w:val="ConsPlusNormal"/>
        <w:spacing w:before="220"/>
        <w:ind w:firstLine="540"/>
        <w:jc w:val="both"/>
      </w:pPr>
      <w:r>
        <w:t>б) заверенные абонентом или транзитной организацией копии паспортов на приборы учета, входящие в состав узла учета;</w:t>
      </w:r>
    </w:p>
    <w:p w:rsidR="001D688C" w:rsidRDefault="001D688C">
      <w:pPr>
        <w:pStyle w:val="ConsPlusNormal"/>
        <w:spacing w:before="220"/>
        <w:ind w:firstLine="540"/>
        <w:jc w:val="both"/>
      </w:pPr>
      <w: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1D688C" w:rsidRDefault="001D688C">
      <w:pPr>
        <w:pStyle w:val="ConsPlusNormal"/>
        <w:spacing w:before="220"/>
        <w:ind w:firstLine="540"/>
        <w:jc w:val="both"/>
      </w:pPr>
      <w:r>
        <w:t>г) документы, подтверждающие право лица на подписание заявки и (или) подачу заявки от имени абонента или транзитной организации.</w:t>
      </w:r>
    </w:p>
    <w:p w:rsidR="001D688C" w:rsidRDefault="001D688C">
      <w:pPr>
        <w:pStyle w:val="ConsPlusNormal"/>
        <w:spacing w:before="220"/>
        <w:ind w:firstLine="540"/>
        <w:jc w:val="both"/>
      </w:pPr>
      <w:bookmarkStart w:id="9" w:name="P188"/>
      <w:bookmarkEnd w:id="9"/>
      <w: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1D688C" w:rsidRDefault="001D688C">
      <w:pPr>
        <w:pStyle w:val="ConsPlusNormal"/>
        <w:spacing w:before="220"/>
        <w:ind w:firstLine="540"/>
        <w:jc w:val="both"/>
      </w:pPr>
      <w:r>
        <w:lastRenderedPageBreak/>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50"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5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1D688C" w:rsidRDefault="001D688C">
      <w:pPr>
        <w:pStyle w:val="ConsPlusNormal"/>
        <w:spacing w:before="220"/>
        <w:ind w:firstLine="540"/>
        <w:jc w:val="both"/>
      </w:pPr>
      <w: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1D688C" w:rsidRDefault="001D688C">
      <w:pPr>
        <w:pStyle w:val="ConsPlusNormal"/>
        <w:jc w:val="both"/>
      </w:pPr>
      <w:r>
        <w:t xml:space="preserve">(п. 36(1) введен </w:t>
      </w:r>
      <w:hyperlink r:id="rId52" w:history="1">
        <w:r>
          <w:rPr>
            <w:color w:val="0000FF"/>
          </w:rPr>
          <w:t>Постановлением</w:t>
        </w:r>
      </w:hyperlink>
      <w:r>
        <w:t xml:space="preserve"> Правительства РФ от 29.06.2017 N 778)</w:t>
      </w:r>
    </w:p>
    <w:p w:rsidR="001D688C" w:rsidRDefault="001D688C">
      <w:pPr>
        <w:pStyle w:val="ConsPlusNormal"/>
        <w:spacing w:before="220"/>
        <w:ind w:firstLine="540"/>
        <w:jc w:val="both"/>
      </w:pPr>
      <w: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1D688C" w:rsidRDefault="001D688C">
      <w:pPr>
        <w:pStyle w:val="ConsPlusNormal"/>
        <w:spacing w:before="220"/>
        <w:ind w:firstLine="540"/>
        <w:jc w:val="both"/>
      </w:pPr>
      <w: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1D688C" w:rsidRDefault="001D688C">
      <w:pPr>
        <w:pStyle w:val="ConsPlusNormal"/>
        <w:spacing w:before="220"/>
        <w:ind w:firstLine="540"/>
        <w:jc w:val="both"/>
      </w:pPr>
      <w:r>
        <w:t>Новая дата и время согласовываются с абонентом или транзитной организацией, направившими заявку.</w:t>
      </w:r>
    </w:p>
    <w:p w:rsidR="001D688C" w:rsidRDefault="001D688C">
      <w:pPr>
        <w:pStyle w:val="ConsPlusNormal"/>
        <w:spacing w:before="220"/>
        <w:ind w:firstLine="540"/>
        <w:jc w:val="both"/>
      </w:pPr>
      <w:bookmarkStart w:id="10" w:name="P195"/>
      <w:bookmarkEnd w:id="10"/>
      <w:r>
        <w:t>39. При проведении допуска узла учета к эксплуатации подлежит проверке:</w:t>
      </w:r>
    </w:p>
    <w:p w:rsidR="001D688C" w:rsidRDefault="001D688C">
      <w:pPr>
        <w:pStyle w:val="ConsPlusNormal"/>
        <w:spacing w:before="220"/>
        <w:ind w:firstLine="540"/>
        <w:jc w:val="both"/>
      </w:pPr>
      <w:r>
        <w:t>а) соответствие заводских номеров на приборах учета, входящих в состав узла учета, номерам, указанным в их паспортах;</w:t>
      </w:r>
    </w:p>
    <w:p w:rsidR="001D688C" w:rsidRDefault="001D688C">
      <w:pPr>
        <w:pStyle w:val="ConsPlusNormal"/>
        <w:spacing w:before="220"/>
        <w:ind w:firstLine="540"/>
        <w:jc w:val="both"/>
      </w:pPr>
      <w: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1D688C" w:rsidRDefault="001D688C">
      <w:pPr>
        <w:pStyle w:val="ConsPlusNormal"/>
        <w:jc w:val="both"/>
      </w:pPr>
      <w:r>
        <w:t xml:space="preserve">(в ред. Постановлений Правительства РФ от 03.11.2016 </w:t>
      </w:r>
      <w:hyperlink r:id="rId53" w:history="1">
        <w:r>
          <w:rPr>
            <w:color w:val="0000FF"/>
          </w:rPr>
          <w:t>N 1134</w:t>
        </w:r>
      </w:hyperlink>
      <w:r>
        <w:t xml:space="preserve">, от 29.06.2017 </w:t>
      </w:r>
      <w:hyperlink r:id="rId54" w:history="1">
        <w:r>
          <w:rPr>
            <w:color w:val="0000FF"/>
          </w:rPr>
          <w:t>N 778</w:t>
        </w:r>
      </w:hyperlink>
      <w:r>
        <w:t>)</w:t>
      </w:r>
    </w:p>
    <w:p w:rsidR="001D688C" w:rsidRDefault="001D688C">
      <w:pPr>
        <w:pStyle w:val="ConsPlusNormal"/>
        <w:spacing w:before="220"/>
        <w:ind w:firstLine="540"/>
        <w:jc w:val="both"/>
      </w:pPr>
      <w:r>
        <w:t>в) наличие знаков последней поверки (за исключением новых приборов учета);</w:t>
      </w:r>
    </w:p>
    <w:p w:rsidR="001D688C" w:rsidRDefault="001D688C">
      <w:pPr>
        <w:pStyle w:val="ConsPlusNormal"/>
        <w:spacing w:before="220"/>
        <w:ind w:firstLine="540"/>
        <w:jc w:val="both"/>
      </w:pPr>
      <w:r>
        <w:t>г) работоспособность приборов учета, входящих в состав узла учета, и узла учета;</w:t>
      </w:r>
    </w:p>
    <w:p w:rsidR="001D688C" w:rsidRDefault="001D688C">
      <w:pPr>
        <w:pStyle w:val="ConsPlusNormal"/>
        <w:spacing w:before="220"/>
        <w:ind w:firstLine="540"/>
        <w:jc w:val="both"/>
      </w:pPr>
      <w:r>
        <w:lastRenderedPageBreak/>
        <w:t>д) работоспособность телеметрических устройств (в случае их наличия в составе узла учета);</w:t>
      </w:r>
    </w:p>
    <w:p w:rsidR="001D688C" w:rsidRDefault="001D688C">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
    <w:p w:rsidR="001D688C" w:rsidRDefault="001D688C">
      <w:pPr>
        <w:pStyle w:val="ConsPlusNormal"/>
        <w:jc w:val="both"/>
      </w:pPr>
      <w:r>
        <w:t xml:space="preserve">(пп. "е" введен </w:t>
      </w:r>
      <w:hyperlink r:id="rId55" w:history="1">
        <w:r>
          <w:rPr>
            <w:color w:val="0000FF"/>
          </w:rPr>
          <w:t>Постановлением</w:t>
        </w:r>
      </w:hyperlink>
      <w:r>
        <w:t xml:space="preserve"> Правительства РФ от 22.05.2020 N 728)</w:t>
      </w:r>
    </w:p>
    <w:p w:rsidR="001D688C" w:rsidRDefault="001D688C">
      <w:pPr>
        <w:pStyle w:val="ConsPlusNormal"/>
        <w:spacing w:before="220"/>
        <w:ind w:firstLine="540"/>
        <w:jc w:val="both"/>
      </w:pPr>
      <w:r>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95" w:history="1">
        <w:r>
          <w:rPr>
            <w:color w:val="0000FF"/>
          </w:rPr>
          <w:t>пунктом 39</w:t>
        </w:r>
      </w:hyperlink>
      <w:r>
        <w:t xml:space="preserve"> настоящих Правил, узел учета не может быть допущен к эксплуатации.</w:t>
      </w:r>
    </w:p>
    <w:p w:rsidR="001D688C" w:rsidRDefault="001D688C">
      <w:pPr>
        <w:pStyle w:val="ConsPlusNormal"/>
        <w:spacing w:before="220"/>
        <w:ind w:firstLine="540"/>
        <w:jc w:val="both"/>
      </w:pPr>
      <w: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56" w:history="1">
        <w:r>
          <w:rPr>
            <w:color w:val="0000FF"/>
          </w:rPr>
          <w:t>подпунктом "г" пункта 53</w:t>
        </w:r>
      </w:hyperlink>
      <w: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57" w:history="1">
        <w:r>
          <w:rPr>
            <w:color w:val="0000FF"/>
          </w:rPr>
          <w:t>пунктом 106</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rsidR="001D688C" w:rsidRDefault="001D688C">
      <w:pPr>
        <w:pStyle w:val="ConsPlusNormal"/>
        <w:jc w:val="both"/>
      </w:pPr>
      <w:r>
        <w:t xml:space="preserve">(в ред. </w:t>
      </w:r>
      <w:hyperlink r:id="rId58" w:history="1">
        <w:r>
          <w:rPr>
            <w:color w:val="0000FF"/>
          </w:rPr>
          <w:t>Постановления</w:t>
        </w:r>
      </w:hyperlink>
      <w:r>
        <w:t xml:space="preserve"> Правительства РФ от 29.06.2017 N 778)</w:t>
      </w:r>
    </w:p>
    <w:p w:rsidR="001D688C" w:rsidRDefault="001D688C">
      <w:pPr>
        <w:pStyle w:val="ConsPlusNormal"/>
        <w:spacing w:before="220"/>
        <w:ind w:firstLine="540"/>
        <w:jc w:val="both"/>
      </w:pPr>
      <w: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1D688C" w:rsidRDefault="001D688C">
      <w:pPr>
        <w:pStyle w:val="ConsPlusNormal"/>
        <w:spacing w:before="220"/>
        <w:ind w:firstLine="540"/>
        <w:jc w:val="both"/>
      </w:pPr>
      <w:r>
        <w:t>а) дата, время и местонахождение объекта проверки;</w:t>
      </w:r>
    </w:p>
    <w:p w:rsidR="001D688C" w:rsidRDefault="001D688C">
      <w:pPr>
        <w:pStyle w:val="ConsPlusNormal"/>
        <w:spacing w:before="220"/>
        <w:ind w:firstLine="540"/>
        <w:jc w:val="both"/>
      </w:pPr>
      <w:r>
        <w:t>б) фамилии, имена, отчества, должности и контактные данные лиц, принимавших участие в проверке;</w:t>
      </w:r>
    </w:p>
    <w:p w:rsidR="001D688C" w:rsidRDefault="001D688C">
      <w:pPr>
        <w:pStyle w:val="ConsPlusNormal"/>
        <w:spacing w:before="220"/>
        <w:ind w:firstLine="540"/>
        <w:jc w:val="both"/>
      </w:pPr>
      <w:r>
        <w:t>в) результаты проверки узла учета;</w:t>
      </w:r>
    </w:p>
    <w:p w:rsidR="001D688C" w:rsidRDefault="001D688C">
      <w:pPr>
        <w:pStyle w:val="ConsPlusNormal"/>
        <w:spacing w:before="220"/>
        <w:ind w:firstLine="540"/>
        <w:jc w:val="both"/>
      </w:pPr>
      <w:r>
        <w:t>г) решение о допуске или об отказе в допуске узла учета к эксплуатации с указанием причины отказа;</w:t>
      </w:r>
    </w:p>
    <w:p w:rsidR="001D688C" w:rsidRDefault="001D688C">
      <w:pPr>
        <w:pStyle w:val="ConsPlusNormal"/>
        <w:spacing w:before="220"/>
        <w:ind w:firstLine="540"/>
        <w:jc w:val="both"/>
      </w:pPr>
      <w: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номерные пломбы (контрольные пломбы).</w:t>
      </w:r>
    </w:p>
    <w:p w:rsidR="001D688C" w:rsidRDefault="001D688C">
      <w:pPr>
        <w:pStyle w:val="ConsPlusNormal"/>
        <w:jc w:val="both"/>
      </w:pPr>
      <w:r>
        <w:t xml:space="preserve">(в ред. </w:t>
      </w:r>
      <w:hyperlink r:id="rId59"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1D688C" w:rsidRDefault="001D688C">
      <w:pPr>
        <w:pStyle w:val="ConsPlusNormal"/>
        <w:spacing w:before="220"/>
        <w:ind w:firstLine="540"/>
        <w:jc w:val="both"/>
      </w:pPr>
      <w: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1D688C" w:rsidRDefault="001D688C">
      <w:pPr>
        <w:pStyle w:val="ConsPlusNormal"/>
        <w:jc w:val="both"/>
      </w:pPr>
      <w:r>
        <w:t xml:space="preserve">(п. 43(1) введен </w:t>
      </w:r>
      <w:hyperlink r:id="rId60" w:history="1">
        <w:r>
          <w:rPr>
            <w:color w:val="0000FF"/>
          </w:rPr>
          <w:t>Постановлением</w:t>
        </w:r>
      </w:hyperlink>
      <w:r>
        <w:t xml:space="preserve"> Правительства РФ от 29.06.2017 N 778)</w:t>
      </w:r>
    </w:p>
    <w:p w:rsidR="001D688C" w:rsidRDefault="001D688C">
      <w:pPr>
        <w:pStyle w:val="ConsPlusNormal"/>
        <w:spacing w:before="220"/>
        <w:ind w:firstLine="540"/>
        <w:jc w:val="both"/>
      </w:pPr>
      <w:r>
        <w:lastRenderedPageBreak/>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1D688C" w:rsidRDefault="001D688C">
      <w:pPr>
        <w:pStyle w:val="ConsPlusNormal"/>
        <w:spacing w:before="220"/>
        <w:ind w:firstLine="540"/>
        <w:jc w:val="both"/>
      </w:pPr>
      <w:bookmarkStart w:id="11" w:name="P218"/>
      <w:bookmarkEnd w:id="11"/>
      <w: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1D688C" w:rsidRDefault="001D688C">
      <w:pPr>
        <w:pStyle w:val="ConsPlusNormal"/>
        <w:spacing w:before="220"/>
        <w:ind w:firstLine="540"/>
        <w:jc w:val="both"/>
      </w:pPr>
      <w: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61"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88" w:history="1">
        <w:r>
          <w:rPr>
            <w:color w:val="0000FF"/>
          </w:rPr>
          <w:t>пунктами 36</w:t>
        </w:r>
      </w:hyperlink>
      <w:r>
        <w:t xml:space="preserve"> - </w:t>
      </w:r>
      <w:hyperlink w:anchor="P218" w:history="1">
        <w:r>
          <w:rPr>
            <w:color w:val="0000FF"/>
          </w:rPr>
          <w:t>45</w:t>
        </w:r>
      </w:hyperlink>
      <w:r>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1D688C" w:rsidRDefault="001D688C">
      <w:pPr>
        <w:pStyle w:val="ConsPlusNormal"/>
        <w:jc w:val="center"/>
      </w:pPr>
    </w:p>
    <w:p w:rsidR="001D688C" w:rsidRDefault="001D688C">
      <w:pPr>
        <w:pStyle w:val="ConsPlusTitle"/>
        <w:jc w:val="center"/>
        <w:outlineLvl w:val="1"/>
      </w:pPr>
      <w:r>
        <w:t>VII. Эксплуатация узла учета (приборов учета)</w:t>
      </w:r>
    </w:p>
    <w:p w:rsidR="001D688C" w:rsidRDefault="001D688C">
      <w:pPr>
        <w:pStyle w:val="ConsPlusNormal"/>
        <w:jc w:val="center"/>
      </w:pPr>
    </w:p>
    <w:p w:rsidR="001D688C" w:rsidRDefault="001D688C">
      <w:pPr>
        <w:pStyle w:val="ConsPlusNormal"/>
        <w:ind w:firstLine="540"/>
        <w:jc w:val="both"/>
      </w:pPr>
      <w: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1D688C" w:rsidRDefault="001D688C">
      <w:pPr>
        <w:pStyle w:val="ConsPlusNormal"/>
        <w:spacing w:before="220"/>
        <w:ind w:firstLine="540"/>
        <w:jc w:val="both"/>
      </w:pPr>
      <w:r>
        <w:t>48. Приборы учета и (или) узел учета должны быть защищены от несанкционированного вмешательства в их работу.</w:t>
      </w:r>
    </w:p>
    <w:p w:rsidR="001D688C" w:rsidRDefault="001D688C">
      <w:pPr>
        <w:pStyle w:val="ConsPlusNormal"/>
        <w:spacing w:before="220"/>
        <w:ind w:firstLine="540"/>
        <w:jc w:val="both"/>
      </w:pPr>
      <w:r>
        <w:t>49. Узел учета считается вышедшим из строя (неисправным) в случаях:</w:t>
      </w:r>
    </w:p>
    <w:p w:rsidR="001D688C" w:rsidRDefault="001D688C">
      <w:pPr>
        <w:pStyle w:val="ConsPlusNormal"/>
        <w:spacing w:before="220"/>
        <w:ind w:firstLine="540"/>
        <w:jc w:val="both"/>
      </w:pPr>
      <w:r>
        <w:t>а) неотображения приборами учета результатов измерений;</w:t>
      </w:r>
    </w:p>
    <w:p w:rsidR="001D688C" w:rsidRDefault="001D688C">
      <w:pPr>
        <w:pStyle w:val="ConsPlusNormal"/>
        <w:spacing w:before="220"/>
        <w:ind w:firstLine="540"/>
        <w:jc w:val="both"/>
      </w:pPr>
      <w:bookmarkStart w:id="12" w:name="P227"/>
      <w:bookmarkEnd w:id="12"/>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1D688C" w:rsidRDefault="001D688C">
      <w:pPr>
        <w:pStyle w:val="ConsPlusNormal"/>
        <w:jc w:val="both"/>
      </w:pPr>
      <w:r>
        <w:t xml:space="preserve">(пп. "б" в ред. </w:t>
      </w:r>
      <w:hyperlink r:id="rId62"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bookmarkStart w:id="13" w:name="P229"/>
      <w:bookmarkEnd w:id="13"/>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1D688C" w:rsidRDefault="001D688C">
      <w:pPr>
        <w:pStyle w:val="ConsPlusNormal"/>
        <w:jc w:val="both"/>
      </w:pPr>
      <w:r>
        <w:t xml:space="preserve">(пп. "в" в ред. </w:t>
      </w:r>
      <w:hyperlink r:id="rId63" w:history="1">
        <w:r>
          <w:rPr>
            <w:color w:val="0000FF"/>
          </w:rPr>
          <w:t>Постановления</w:t>
        </w:r>
      </w:hyperlink>
      <w:r>
        <w:t xml:space="preserve"> Правительства РФ от 22.05.2020 N 728)</w:t>
      </w:r>
    </w:p>
    <w:p w:rsidR="001D688C" w:rsidRDefault="001D688C">
      <w:pPr>
        <w:pStyle w:val="ConsPlusNormal"/>
        <w:spacing w:before="220"/>
        <w:ind w:firstLine="540"/>
        <w:jc w:val="both"/>
      </w:pPr>
      <w:r>
        <w:t>г) механического повреждения приборов учета и (или) других элементов узла учета;</w:t>
      </w:r>
    </w:p>
    <w:p w:rsidR="001D688C" w:rsidRDefault="001D688C">
      <w:pPr>
        <w:pStyle w:val="ConsPlusNormal"/>
        <w:spacing w:before="220"/>
        <w:ind w:firstLine="540"/>
        <w:jc w:val="both"/>
      </w:pPr>
      <w:r>
        <w:lastRenderedPageBreak/>
        <w:t>д) превышения допустимой погрешности показаний приборов учета;</w:t>
      </w:r>
    </w:p>
    <w:p w:rsidR="001D688C" w:rsidRDefault="001D688C">
      <w:pPr>
        <w:pStyle w:val="ConsPlusNormal"/>
        <w:spacing w:before="220"/>
        <w:ind w:firstLine="540"/>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1D688C" w:rsidRDefault="001D688C">
      <w:pPr>
        <w:pStyle w:val="ConsPlusNormal"/>
        <w:spacing w:before="220"/>
        <w:ind w:firstLine="540"/>
        <w:jc w:val="both"/>
      </w:pPr>
      <w:r>
        <w:t>ж) истечения межповерочного интервала поверки приборов учета.</w:t>
      </w:r>
    </w:p>
    <w:p w:rsidR="001D688C" w:rsidRDefault="001D688C">
      <w:pPr>
        <w:pStyle w:val="ConsPlusNormal"/>
        <w:spacing w:before="220"/>
        <w:ind w:firstLine="540"/>
        <w:jc w:val="both"/>
      </w:pPr>
      <w: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1D688C" w:rsidRDefault="001D688C">
      <w:pPr>
        <w:pStyle w:val="ConsPlusNormal"/>
        <w:spacing w:before="220"/>
        <w:ind w:firstLine="540"/>
        <w:jc w:val="both"/>
      </w:pPr>
      <w: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1D688C" w:rsidRDefault="001D688C">
      <w:pPr>
        <w:pStyle w:val="ConsPlusNormal"/>
        <w:spacing w:before="220"/>
        <w:ind w:firstLine="540"/>
        <w:jc w:val="both"/>
      </w:pPr>
      <w: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1D688C" w:rsidRDefault="001D688C">
      <w:pPr>
        <w:pStyle w:val="ConsPlusNormal"/>
        <w:ind w:firstLine="540"/>
        <w:jc w:val="both"/>
      </w:pPr>
    </w:p>
    <w:p w:rsidR="001D688C" w:rsidRDefault="001D688C">
      <w:pPr>
        <w:pStyle w:val="ConsPlusNormal"/>
        <w:ind w:firstLine="540"/>
        <w:jc w:val="both"/>
      </w:pPr>
    </w:p>
    <w:p w:rsidR="001D688C" w:rsidRDefault="001D688C">
      <w:pPr>
        <w:pStyle w:val="ConsPlusNormal"/>
        <w:pBdr>
          <w:top w:val="single" w:sz="6" w:space="0" w:color="auto"/>
        </w:pBdr>
        <w:spacing w:before="100" w:after="100"/>
        <w:jc w:val="both"/>
        <w:rPr>
          <w:sz w:val="2"/>
          <w:szCs w:val="2"/>
        </w:rPr>
      </w:pPr>
    </w:p>
    <w:p w:rsidR="00C16EE9" w:rsidRDefault="001D688C">
      <w:bookmarkStart w:id="14" w:name="_GoBack"/>
      <w:bookmarkEnd w:id="14"/>
    </w:p>
    <w:sectPr w:rsidR="00C16EE9" w:rsidSect="00162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8C"/>
    <w:rsid w:val="001356FF"/>
    <w:rsid w:val="001D688C"/>
    <w:rsid w:val="004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E966F-305D-4AF9-B340-A89C52A7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8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68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6C7EA4FE345607623E3882EA6AA2B0E75C52355A36AFB846DDB0D41A32814B4F8C684716D3F9486AF04186064E373EF62B3E476BE4B3D3X6E2H" TargetMode="External"/><Relationship Id="rId18" Type="http://schemas.openxmlformats.org/officeDocument/2006/relationships/hyperlink" Target="consultantplus://offline/ref=FD6C7EA4FE345607623E3882EA6AA2B0E55E543E5437AFB846DDB0D41A32814B4F8C684716D2FA496EF04186064E373EF62B3E476BE4B3D3X6E2H" TargetMode="External"/><Relationship Id="rId26" Type="http://schemas.openxmlformats.org/officeDocument/2006/relationships/hyperlink" Target="consultantplus://offline/ref=FD6C7EA4FE345607623E3882EA6AA2B0E55E543E5437AFB846DDB0D41A32814B4F8C684716D2FA496CF04186064E373EF62B3E476BE4B3D3X6E2H" TargetMode="External"/><Relationship Id="rId39" Type="http://schemas.openxmlformats.org/officeDocument/2006/relationships/hyperlink" Target="consultantplus://offline/ref=FD6C7EA4FE345607623E3882EA6AA2B0E75D533C5533AFB846DDB0D41A32814B4F8C684716D3F84A6EF04186064E373EF62B3E476BE4B3D3X6E2H" TargetMode="External"/><Relationship Id="rId21" Type="http://schemas.openxmlformats.org/officeDocument/2006/relationships/hyperlink" Target="consultantplus://offline/ref=FD6C7EA4FE345607623E3882EA6AA2B0E55E543B5B31AFB846DDB0D41A32814B4F8C684716D3FB4C6FF04186064E373EF62B3E476BE4B3D3X6E2H" TargetMode="External"/><Relationship Id="rId34" Type="http://schemas.openxmlformats.org/officeDocument/2006/relationships/hyperlink" Target="consultantplus://offline/ref=FD6C7EA4FE345607623E3882EA6AA2B0E55E54395A32AFB846DDB0D41A32814B4F8C684716D1F84C6DF04186064E373EF62B3E476BE4B3D3X6E2H" TargetMode="External"/><Relationship Id="rId42" Type="http://schemas.openxmlformats.org/officeDocument/2006/relationships/hyperlink" Target="consultantplus://offline/ref=FD6C7EA4FE345607623E3882EA6AA2B0E55E513C5031AFB846DDB0D41A32814B4F8C684716D3F94B62F04186064E373EF62B3E476BE4B3D3X6E2H" TargetMode="External"/><Relationship Id="rId47" Type="http://schemas.openxmlformats.org/officeDocument/2006/relationships/hyperlink" Target="consultantplus://offline/ref=FD6C7EA4FE345607623E3882EA6AA2B0E753573E5A36AFB846DDB0D41A32814B4F8C684716D3F9486AF04186064E373EF62B3E476BE4B3D3X6E2H" TargetMode="External"/><Relationship Id="rId50" Type="http://schemas.openxmlformats.org/officeDocument/2006/relationships/hyperlink" Target="consultantplus://offline/ref=FD6C7EA4FE345607623E3882EA6AA2B0E45252355A30AFB846DDB0D41A32814B4F8C684716D3FD4E6DF04186064E373EF62B3E476BE4B3D3X6E2H" TargetMode="External"/><Relationship Id="rId55" Type="http://schemas.openxmlformats.org/officeDocument/2006/relationships/hyperlink" Target="consultantplus://offline/ref=FD6C7EA4FE345607623E3882EA6AA2B0E55E543E5437AFB846DDB0D41A32814B4F8C684716D2FA4B6EF04186064E373EF62B3E476BE4B3D3X6E2H" TargetMode="External"/><Relationship Id="rId63" Type="http://schemas.openxmlformats.org/officeDocument/2006/relationships/hyperlink" Target="consultantplus://offline/ref=FD6C7EA4FE345607623E3882EA6AA2B0E55E543E5437AFB846DDB0D41A32814B4F8C684716D2FA4B63F04186064E373EF62B3E476BE4B3D3X6E2H" TargetMode="External"/><Relationship Id="rId7" Type="http://schemas.openxmlformats.org/officeDocument/2006/relationships/hyperlink" Target="consultantplus://offline/ref=FD6C7EA4FE345607623E3882EA6AA2B0E55E54395A32AFB846DDB0D41A32814B4F8C684716D1F84C6FF04186064E373EF62B3E476BE4B3D3X6E2H" TargetMode="External"/><Relationship Id="rId2" Type="http://schemas.openxmlformats.org/officeDocument/2006/relationships/settings" Target="settings.xml"/><Relationship Id="rId16" Type="http://schemas.openxmlformats.org/officeDocument/2006/relationships/hyperlink" Target="consultantplus://offline/ref=FD6C7EA4FE345607623E3882EA6AA2B0E55E54395A32AFB846DDB0D41A32814B4F8C684716D1F84C6FF04186064E373EF62B3E476BE4B3D3X6E2H" TargetMode="External"/><Relationship Id="rId20" Type="http://schemas.openxmlformats.org/officeDocument/2006/relationships/hyperlink" Target="consultantplus://offline/ref=FD6C7EA4FE345607623E3882EA6AA2B0E55F5E3C5735AFB846DDB0D41A32814B4F8C684716D3FA496FF04186064E373EF62B3E476BE4B3D3X6E2H" TargetMode="External"/><Relationship Id="rId29" Type="http://schemas.openxmlformats.org/officeDocument/2006/relationships/hyperlink" Target="consultantplus://offline/ref=FD6C7EA4FE345607623E3882EA6AA2B0E55E543E5437AFB846DDB0D41A32814B4F8C684716D2FA4868F04186064E373EF62B3E476BE4B3D3X6E2H" TargetMode="External"/><Relationship Id="rId41" Type="http://schemas.openxmlformats.org/officeDocument/2006/relationships/hyperlink" Target="consultantplus://offline/ref=FD6C7EA4FE345607623E3882EA6AA2B0E75D533C5533AFB846DDB0D41A32814B4F8C684716D3F84A6EF04186064E373EF62B3E476BE4B3D3X6E2H" TargetMode="External"/><Relationship Id="rId54" Type="http://schemas.openxmlformats.org/officeDocument/2006/relationships/hyperlink" Target="consultantplus://offline/ref=FD6C7EA4FE345607623E3882EA6AA2B0E55E54395B3AAFB846DDB0D41A32814B4F8C684716D3FA4D69F04186064E373EF62B3E476BE4B3D3X6E2H" TargetMode="External"/><Relationship Id="rId62" Type="http://schemas.openxmlformats.org/officeDocument/2006/relationships/hyperlink" Target="consultantplus://offline/ref=FD6C7EA4FE345607623E3882EA6AA2B0E55E543E5437AFB846DDB0D41A32814B4F8C684716D2FA4B6DF04186064E373EF62B3E476BE4B3D3X6E2H" TargetMode="External"/><Relationship Id="rId1" Type="http://schemas.openxmlformats.org/officeDocument/2006/relationships/styles" Target="styles.xml"/><Relationship Id="rId6" Type="http://schemas.openxmlformats.org/officeDocument/2006/relationships/hyperlink" Target="consultantplus://offline/ref=FD6C7EA4FE345607623E3882EA6AA2B0E753573E5A36AFB846DDB0D41A32814B4F8C684716D3F94963F04186064E373EF62B3E476BE4B3D3X6E2H" TargetMode="External"/><Relationship Id="rId11" Type="http://schemas.openxmlformats.org/officeDocument/2006/relationships/hyperlink" Target="consultantplus://offline/ref=FD6C7EA4FE345607623E3882EA6AA2B0E75C52385132AFB846DDB0D41A32814B4F8C684716D3F9486AF04186064E373EF62B3E476BE4B3D3X6E2H" TargetMode="External"/><Relationship Id="rId24" Type="http://schemas.openxmlformats.org/officeDocument/2006/relationships/hyperlink" Target="consultantplus://offline/ref=FD6C7EA4FE345607623E3882EA6AA2B0E55E54395B3AAFB846DDB0D41A32814B4F8C684716D3FA4A6BF04186064E373EF62B3E476BE4B3D3X6E2H" TargetMode="External"/><Relationship Id="rId32" Type="http://schemas.openxmlformats.org/officeDocument/2006/relationships/hyperlink" Target="consultantplus://offline/ref=FD6C7EA4FE345607623E3882EA6AA2B0E55E543B5B31AFB846DDB0D41A32814B4F8C684110D8AD182EAE18D442053A3AE8373E42X7E5H" TargetMode="External"/><Relationship Id="rId37" Type="http://schemas.openxmlformats.org/officeDocument/2006/relationships/hyperlink" Target="consultantplus://offline/ref=FD6C7EA4FE345607623E3882EA6AA2B0E55E543E5437AFB846DDB0D41A32814B4F8C684716D2FA4B69F04186064E373EF62B3E476BE4B3D3X6E2H" TargetMode="External"/><Relationship Id="rId40" Type="http://schemas.openxmlformats.org/officeDocument/2006/relationships/hyperlink" Target="consultantplus://offline/ref=FD6C7EA4FE345607623E3882EA6AA2B0E75C52355A36AFB846DDB0D41A32814B4F8C684716D3F9486AF04186064E373EF62B3E476BE4B3D3X6E2H" TargetMode="External"/><Relationship Id="rId45" Type="http://schemas.openxmlformats.org/officeDocument/2006/relationships/hyperlink" Target="consultantplus://offline/ref=FD6C7EA4FE345607623E3882EA6AA2B0E75A55345033AFB846DDB0D41A32814B4F8C684716D3F9486AF04186064E373EF62B3E476BE4B3D3X6E2H" TargetMode="External"/><Relationship Id="rId53" Type="http://schemas.openxmlformats.org/officeDocument/2006/relationships/hyperlink" Target="consultantplus://offline/ref=FD6C7EA4FE345607623E3882EA6AA2B0E55E54395A32AFB846DDB0D41A32814B4F8C684716D1F84E6AF04186064E373EF62B3E476BE4B3D3X6E2H" TargetMode="External"/><Relationship Id="rId58" Type="http://schemas.openxmlformats.org/officeDocument/2006/relationships/hyperlink" Target="consultantplus://offline/ref=FD6C7EA4FE345607623E3882EA6AA2B0E55E54395B3AAFB846DDB0D41A32814B4F8C684716D3FA4D6EF04186064E373EF62B3E476BE4B3D3X6E2H" TargetMode="External"/><Relationship Id="rId5" Type="http://schemas.openxmlformats.org/officeDocument/2006/relationships/hyperlink" Target="consultantplus://offline/ref=FD6C7EA4FE345607623E3882EA6AA2B0E75D533C5533AFB846DDB0D41A32814B4F8C684716D3F84A68F04186064E373EF62B3E476BE4B3D3X6E2H" TargetMode="External"/><Relationship Id="rId15" Type="http://schemas.openxmlformats.org/officeDocument/2006/relationships/hyperlink" Target="consultantplus://offline/ref=FD6C7EA4FE345607623E3882EA6AA2B0E753573E5A36AFB846DDB0D41A32814B4F8C684716D3F94963F04186064E373EF62B3E476BE4B3D3X6E2H" TargetMode="External"/><Relationship Id="rId23" Type="http://schemas.openxmlformats.org/officeDocument/2006/relationships/hyperlink" Target="consultantplus://offline/ref=FD6C7EA4FE345607623E3882EA6AA2B0E55E543E5437AFB846DDB0D41A32814B4F8C684716D2FA496FF04186064E373EF62B3E476BE4B3D3X6E2H" TargetMode="External"/><Relationship Id="rId28" Type="http://schemas.openxmlformats.org/officeDocument/2006/relationships/hyperlink" Target="consultantplus://offline/ref=FD6C7EA4FE345607623E3882EA6AA2B0E55E543E5437AFB846DDB0D41A32814B4F8C684716D2FA4963F04186064E373EF62B3E476BE4B3D3X6E2H" TargetMode="External"/><Relationship Id="rId36" Type="http://schemas.openxmlformats.org/officeDocument/2006/relationships/hyperlink" Target="consultantplus://offline/ref=FD6C7EA4FE345607623E3882EA6AA2B0E55E54395A32AFB846DDB0D41A32814B4F8C684716D1F84F63F04186064E373EF62B3E476BE4B3D3X6E2H" TargetMode="External"/><Relationship Id="rId49" Type="http://schemas.openxmlformats.org/officeDocument/2006/relationships/hyperlink" Target="consultantplus://offline/ref=FD6C7EA4FE345607623E3882EA6AA2B0E753573E5A36AFB846DDB0D41A32814B4F8C684716D3F9486BF04186064E373EF62B3E476BE4B3D3X6E2H" TargetMode="External"/><Relationship Id="rId57" Type="http://schemas.openxmlformats.org/officeDocument/2006/relationships/hyperlink" Target="consultantplus://offline/ref=FD6C7EA4FE345607623E3882EA6AA2B0E55E543B5B31AFB846DDB0D41A32814B4F8C684716D3FA4A6AF04186064E373EF62B3E476BE4B3D3X6E2H" TargetMode="External"/><Relationship Id="rId61" Type="http://schemas.openxmlformats.org/officeDocument/2006/relationships/hyperlink" Target="consultantplus://offline/ref=FD6C7EA4FE345607623E3882EA6AA2B0E558573D5437AFB846DDB0D41A32814B5D8C304B15D3E7496DE517D740X1EBH" TargetMode="External"/><Relationship Id="rId10" Type="http://schemas.openxmlformats.org/officeDocument/2006/relationships/hyperlink" Target="consultantplus://offline/ref=FD6C7EA4FE345607623E3882EA6AA2B0E75D533C5533AFB846DDB0D41A32814B4F8C684716D3F84A69F04186064E373EF62B3E476BE4B3D3X6E2H" TargetMode="External"/><Relationship Id="rId19" Type="http://schemas.openxmlformats.org/officeDocument/2006/relationships/hyperlink" Target="consultantplus://offline/ref=FD6C7EA4FE345607623E3882EA6AA2B0E55E513C5733AFB846DDB0D41A32814B4F8C684716D3FA4F6AF04186064E373EF62B3E476BE4B3D3X6E2H" TargetMode="External"/><Relationship Id="rId31" Type="http://schemas.openxmlformats.org/officeDocument/2006/relationships/hyperlink" Target="consultantplus://offline/ref=FD6C7EA4FE345607623E3882EA6AA2B0E55E543E5437AFB846DDB0D41A32814B4F8C684716D2FA4B6AF04186064E373EF62B3E476BE4B3D3X6E2H" TargetMode="External"/><Relationship Id="rId44" Type="http://schemas.openxmlformats.org/officeDocument/2006/relationships/hyperlink" Target="consultantplus://offline/ref=FD6C7EA4FE345607623E3882EA6AA2B0E55E54395B3AAFB846DDB0D41A32814B4F8C684716D3FA4A6DF04186064E373EF62B3E476BE4B3D3X6E2H" TargetMode="External"/><Relationship Id="rId52" Type="http://schemas.openxmlformats.org/officeDocument/2006/relationships/hyperlink" Target="consultantplus://offline/ref=FD6C7EA4FE345607623E3882EA6AA2B0E55E54395B3AAFB846DDB0D41A32814B4F8C684716D3FA4D6AF04186064E373EF62B3E476BE4B3D3X6E2H" TargetMode="External"/><Relationship Id="rId60" Type="http://schemas.openxmlformats.org/officeDocument/2006/relationships/hyperlink" Target="consultantplus://offline/ref=FD6C7EA4FE345607623E3882EA6AA2B0E55E54395B3AAFB846DDB0D41A32814B4F8C684716D3FA4D6FF04186064E373EF62B3E476BE4B3D3X6E2H"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D6C7EA4FE345607623E3882EA6AA2B0E55E543E5437AFB846DDB0D41A32814B4F8C684716D2FA496EF04186064E373EF62B3E476BE4B3D3X6E2H" TargetMode="External"/><Relationship Id="rId14" Type="http://schemas.openxmlformats.org/officeDocument/2006/relationships/hyperlink" Target="consultantplus://offline/ref=FD6C7EA4FE345607623E3882EA6AA2B0E75D533C5533AFB846DDB0D41A32814B4F8C684716D3F84A6EF04186064E373EF62B3E476BE4B3D3X6E2H" TargetMode="External"/><Relationship Id="rId22" Type="http://schemas.openxmlformats.org/officeDocument/2006/relationships/hyperlink" Target="consultantplus://offline/ref=FD6C7EA4FE345607623E3882EA6AA2B0E55E54395B3AAFB846DDB0D41A32814B4F8C684716D3FA4A6AF04186064E373EF62B3E476BE4B3D3X6E2H" TargetMode="External"/><Relationship Id="rId27" Type="http://schemas.openxmlformats.org/officeDocument/2006/relationships/hyperlink" Target="consultantplus://offline/ref=FD6C7EA4FE345607623E3882EA6AA2B0E55E543E5437AFB846DDB0D41A32814B4F8C684716D2FA4962F04186064E373EF62B3E476BE4B3D3X6E2H" TargetMode="External"/><Relationship Id="rId30" Type="http://schemas.openxmlformats.org/officeDocument/2006/relationships/hyperlink" Target="consultantplus://offline/ref=FD6C7EA4FE345607623E3882EA6AA2B0E55E543E5437AFB846DDB0D41A32814B4F8C684716D2FA486EF04186064E373EF62B3E476BE4B3D3X6E2H" TargetMode="External"/><Relationship Id="rId35" Type="http://schemas.openxmlformats.org/officeDocument/2006/relationships/hyperlink" Target="consultantplus://offline/ref=FD6C7EA4FE345607623E3882EA6AA2B0E55E54395A32AFB846DDB0D41A32814B4F8C684716D1F84F6EF04186064E373EF62B3E476BE4B3D3X6E2H" TargetMode="External"/><Relationship Id="rId43" Type="http://schemas.openxmlformats.org/officeDocument/2006/relationships/hyperlink" Target="consultantplus://offline/ref=FD6C7EA4FE345607623E3882EA6AA2B0E55E54395B3AAFB846DDB0D41A32814B4F8C684716D3FA4A6FF04186064E373EF62B3E476BE4B3D3X6E2H" TargetMode="External"/><Relationship Id="rId48" Type="http://schemas.openxmlformats.org/officeDocument/2006/relationships/hyperlink" Target="consultantplus://offline/ref=FD6C7EA4FE345607623E3882EA6AA2B0E75F5E3F5736AFB846DDB0D41A32814B5D8C304B15D3E7496DE517D740X1EBH" TargetMode="External"/><Relationship Id="rId56" Type="http://schemas.openxmlformats.org/officeDocument/2006/relationships/hyperlink" Target="consultantplus://offline/ref=FD6C7EA4FE345607623E3882EA6AA2B0E45252355A30AFB846DDB0D41A32814B4F8C684716D3FB486EF04186064E373EF62B3E476BE4B3D3X6E2H" TargetMode="External"/><Relationship Id="rId64" Type="http://schemas.openxmlformats.org/officeDocument/2006/relationships/fontTable" Target="fontTable.xml"/><Relationship Id="rId8" Type="http://schemas.openxmlformats.org/officeDocument/2006/relationships/hyperlink" Target="consultantplus://offline/ref=FD6C7EA4FE345607623E3882EA6AA2B0E55E54395B3AAFB846DDB0D41A32814B4F8C684716D3FA4B63F04186064E373EF62B3E476BE4B3D3X6E2H" TargetMode="External"/><Relationship Id="rId51" Type="http://schemas.openxmlformats.org/officeDocument/2006/relationships/hyperlink" Target="consultantplus://offline/ref=FD6C7EA4FE345607623E3882EA6AA2B0E55E543B5B31AFB846DDB0D41A32814B4F8C684716D3F1496CF04186064E373EF62B3E476BE4B3D3X6E2H" TargetMode="External"/><Relationship Id="rId3" Type="http://schemas.openxmlformats.org/officeDocument/2006/relationships/webSettings" Target="webSettings.xml"/><Relationship Id="rId12" Type="http://schemas.openxmlformats.org/officeDocument/2006/relationships/hyperlink" Target="consultantplus://offline/ref=FD6C7EA4FE345607623E3882EA6AA2B0E75C52355034AFB846DDB0D41A32814B4F8C684716D3F9486AF04186064E373EF62B3E476BE4B3D3X6E2H" TargetMode="External"/><Relationship Id="rId17" Type="http://schemas.openxmlformats.org/officeDocument/2006/relationships/hyperlink" Target="consultantplus://offline/ref=FD6C7EA4FE345607623E3882EA6AA2B0E55E54395B3AAFB846DDB0D41A32814B4F8C684716D3FA4B63F04186064E373EF62B3E476BE4B3D3X6E2H" TargetMode="External"/><Relationship Id="rId25" Type="http://schemas.openxmlformats.org/officeDocument/2006/relationships/hyperlink" Target="consultantplus://offline/ref=FD6C7EA4FE345607623E3882EA6AA2B0E55E54395A32AFB846DDB0D41A32814B4F8C684716D1F84C6CF04186064E373EF62B3E476BE4B3D3X6E2H" TargetMode="External"/><Relationship Id="rId33" Type="http://schemas.openxmlformats.org/officeDocument/2006/relationships/hyperlink" Target="consultantplus://offline/ref=FD6C7EA4FE345607623E3882EA6AA2B0E55E543E5437AFB846DDB0D41A32814B4F8C684716D2FA4B68F04186064E373EF62B3E476BE4B3D3X6E2H" TargetMode="External"/><Relationship Id="rId38" Type="http://schemas.openxmlformats.org/officeDocument/2006/relationships/hyperlink" Target="consultantplus://offline/ref=FD6C7EA4FE345607623E3882EA6AA2B0E75C52355034AFB846DDB0D41A32814B4F8C684716D3F9486AF04186064E373EF62B3E476BE4B3D3X6E2H" TargetMode="External"/><Relationship Id="rId46" Type="http://schemas.openxmlformats.org/officeDocument/2006/relationships/hyperlink" Target="consultantplus://offline/ref=FD6C7EA4FE345607623E3882EA6AA2B0E55E54395B3AAFB846DDB0D41A32814B4F8C684716D3FA4A62F04186064E373EF62B3E476BE4B3D3X6E2H" TargetMode="External"/><Relationship Id="rId59" Type="http://schemas.openxmlformats.org/officeDocument/2006/relationships/hyperlink" Target="consultantplus://offline/ref=FD6C7EA4FE345607623E3882EA6AA2B0E55E543E5437AFB846DDB0D41A32814B4F8C684716D2FA4B6CF04186064E373EF62B3E476BE4B3D3X6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9135</Words>
  <Characters>52072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2020-07-30T07:04:00Z</dcterms:created>
  <dcterms:modified xsi:type="dcterms:W3CDTF">2020-07-30T07:04:00Z</dcterms:modified>
</cp:coreProperties>
</file>